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25" w:rsidRPr="00D63825" w:rsidRDefault="00D63825" w:rsidP="00D63825">
      <w:pPr>
        <w:spacing w:line="560" w:lineRule="exact"/>
        <w:rPr>
          <w:rFonts w:ascii="方正小标宋简体" w:eastAsia="方正小标宋简体" w:hint="eastAsia"/>
          <w:bCs/>
          <w:sz w:val="24"/>
          <w:szCs w:val="24"/>
        </w:rPr>
      </w:pPr>
      <w:r w:rsidRPr="00D63825">
        <w:rPr>
          <w:rFonts w:ascii="方正小标宋简体" w:eastAsia="方正小标宋简体" w:hint="eastAsia"/>
          <w:bCs/>
          <w:sz w:val="24"/>
          <w:szCs w:val="24"/>
        </w:rPr>
        <w:t>附件2：</w:t>
      </w:r>
    </w:p>
    <w:p w:rsidR="00A44729" w:rsidRDefault="00FD2D80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/>
          <w:bCs/>
          <w:sz w:val="44"/>
          <w:szCs w:val="44"/>
        </w:rPr>
        <w:t>21</w:t>
      </w:r>
      <w:r>
        <w:rPr>
          <w:rFonts w:ascii="方正小标宋简体" w:eastAsia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山东省本科高校教改项目立项</w:t>
      </w:r>
      <w:r>
        <w:rPr>
          <w:rFonts w:ascii="方正小标宋简体" w:eastAsia="方正小标宋简体" w:hAnsi="宋体"/>
          <w:bCs/>
          <w:sz w:val="44"/>
          <w:szCs w:val="44"/>
        </w:rPr>
        <w:br/>
      </w:r>
      <w:r>
        <w:rPr>
          <w:rFonts w:ascii="方正小标宋简体" w:eastAsia="方正小标宋简体" w:hAnsi="宋体" w:hint="eastAsia"/>
          <w:bCs/>
          <w:sz w:val="44"/>
          <w:szCs w:val="44"/>
        </w:rPr>
        <w:t>参考指南</w:t>
      </w:r>
      <w:bookmarkStart w:id="0" w:name="_GoBack"/>
      <w:bookmarkEnd w:id="0"/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563"/>
        <w:gridCol w:w="6736"/>
      </w:tblGrid>
      <w:tr w:rsidR="00A44729">
        <w:trPr>
          <w:trHeight w:hRule="exact" w:val="632"/>
          <w:tblHeader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选题编号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选题内容</w:t>
            </w:r>
          </w:p>
        </w:tc>
      </w:tr>
      <w:tr w:rsidR="00A44729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、高等教育发展研究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山东高等教育发展战略研究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山东高等教育竞争力研究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新时代高质量高等教育体系研究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高等学校治理体系和治理能力现代化研究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现代大学制度研究与探索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高等学校办学特色的培育研究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山东高校教育资源统筹利用与有效管理研究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A08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高等学校适应地方经济发展研究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A09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应用型大学建设研究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山东新建本科院校发展模式研究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山东省高等学校学科专业结构布局与调整研究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A44729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、人才培养模式改革与创新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新高考改革下高等学校人才培养模式与体系研究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高等学校应用研究型、应用型人才培养模式研究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高等学校拔尖创新型人才培养模式研究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高等学校卓越人才培养模式研究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高等学校复合型人才培养模式研究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高等学校国际视野及国际化人才培养模式研究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高等学校通识教育教学内容与体系建设研究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高校实践教学模式及运行机制创新研究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高等学校产学研协同育人机制研究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高等学校“五育并举”人才培养模式研究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高等学校德育教育模式创新研究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高等学校体育教育模式创新研究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高等学校美育教育模式创新研究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B14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高等学校劳动教育模式创新研究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B15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A44729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、专业建设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</w:t>
            </w:r>
            <w:r>
              <w:rPr>
                <w:rFonts w:hint="eastAsia"/>
                <w:kern w:val="0"/>
                <w:sz w:val="24"/>
                <w:szCs w:val="24"/>
              </w:rPr>
              <w:t>多学科、跨专业交叉融合的专业建设模式研究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高等学校专业群建设研究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高等学校基于产业需求的专业动态调整机制研究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新工科专业建设研究</w:t>
            </w:r>
          </w:p>
        </w:tc>
      </w:tr>
      <w:tr w:rsidR="00A44729">
        <w:trPr>
          <w:trHeight w:hRule="exact" w:val="69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新农科专业建设研究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新医科专业建设研究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C07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新文科专业建设研究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C08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一流专业建设研究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C09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微专业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C10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专业课程体系整体优化研究与实践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C1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A44729">
        <w:trPr>
          <w:trHeight w:hRule="exact" w:val="600"/>
        </w:trPr>
        <w:tc>
          <w:tcPr>
            <w:tcW w:w="8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、课程建设</w:t>
            </w:r>
          </w:p>
        </w:tc>
      </w:tr>
      <w:tr w:rsidR="00A44729">
        <w:trPr>
          <w:trHeight w:hRule="exact" w:val="6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普通本科高校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课程思政示范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课程建设研究</w:t>
            </w:r>
          </w:p>
        </w:tc>
      </w:tr>
      <w:tr w:rsidR="00A44729">
        <w:trPr>
          <w:trHeight w:hRule="exact" w:val="6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习近平新时代中国特色社会主义思想“三进”模式研究</w:t>
            </w:r>
          </w:p>
        </w:tc>
      </w:tr>
      <w:tr w:rsidR="00A44729">
        <w:trPr>
          <w:trHeight w:hRule="exact" w:val="6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一流课程与教材建设研究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微课建设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与应用研究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高等学校教学资源库建设与应用研究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A44729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E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、教育教学方法改革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高等学校本科教学内容更新机制研究与应用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高等学校课堂教学模式创新研究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高等学校研究性教学的实践与探索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高等学校智慧教学研究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高等学校案例式、启发式、探究式等教学方法研究与实践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高等学校公共基础课教学改革研究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高等学校线上教学方法改革研究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E08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高等学校线上线下混合式教学方法改革研究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E09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高等学校实践教学方法改革研究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A44729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F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、创新创业教育改革研究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F01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高等学校创新创业与专业教育融合的人才培养模式改革研究与实践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>
              <w:rPr>
                <w:rFonts w:ascii="宋体" w:hAnsi="宋体"/>
                <w:sz w:val="24"/>
                <w:szCs w:val="24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高等学校双创基地建设的研究与实践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>
              <w:rPr>
                <w:rFonts w:ascii="宋体" w:hAnsi="宋体"/>
                <w:sz w:val="24"/>
                <w:szCs w:val="24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高等学校大学生职业生涯规划、就业指导与服务研究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>
              <w:rPr>
                <w:rFonts w:ascii="宋体" w:hAnsi="宋体"/>
                <w:sz w:val="24"/>
                <w:szCs w:val="24"/>
              </w:rPr>
              <w:t>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高等学校大学生创新创业教育与就业、创业能力研究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>
              <w:rPr>
                <w:rFonts w:ascii="宋体" w:hAnsi="宋体"/>
                <w:sz w:val="24"/>
                <w:szCs w:val="24"/>
              </w:rPr>
              <w:t>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高等学校第二课堂与大学生创新创业能力培养研究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>
              <w:rPr>
                <w:rFonts w:ascii="宋体" w:hAnsi="宋体"/>
                <w:sz w:val="24"/>
                <w:szCs w:val="24"/>
              </w:rPr>
              <w:t>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高等学校大学生科技竞赛活动组织管理模式研究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>
              <w:rPr>
                <w:rFonts w:ascii="宋体" w:hAnsi="宋体"/>
                <w:sz w:val="24"/>
                <w:szCs w:val="24"/>
              </w:rPr>
              <w:t>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A44729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G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、基层教学组织与教师队伍建设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高等学校基层教学组织建设研究与实践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>
              <w:rPr>
                <w:rFonts w:ascii="宋体" w:hAnsi="宋体"/>
                <w:sz w:val="24"/>
                <w:szCs w:val="24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高等学校虚拟教研室建设方法与实践探索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>
              <w:rPr>
                <w:rFonts w:ascii="宋体" w:hAnsi="宋体"/>
                <w:sz w:val="24"/>
                <w:szCs w:val="24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高等学校教师教学激励机制研究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高等学校教学名师成长机制与管理研究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高等学校“双师型”教师培养机制研究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高等学校教师发展及服务支持体系研究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高等学校教师职业道德建设研究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>
              <w:rPr>
                <w:rFonts w:ascii="宋体" w:hAnsi="宋体"/>
                <w:sz w:val="24"/>
                <w:szCs w:val="24"/>
              </w:rPr>
              <w:t>08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高等学校本科生导师制的研究与实践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高等学校青年教师培养研究与实践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高等学校教师多元评价体系研究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A44729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H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、教学管理与质量保障体系建设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高等学校教学管理体制研究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高等学校教学质量监控和保障体系研究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高等学校人才培养质量评价体系与方法研究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高校教学激励机制、评价机制和保障机制研究与实践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高等学校专业认证、专业评估、课程评估研究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高等学校教学管理信息化建设研究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高等学校本科人才培养过程管理研究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08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高等学校学生实习组织与管理模式研究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高等学校课程考核与学业评价改革研究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高等学校大学生学习与发展评价研究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高等学校“评教”与“评学”融合机制研究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tabs>
                <w:tab w:val="left" w:pos="358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高等学校课程教材管理与评估研究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高等学校教学督导工作研究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高等学校多校区教学管理研究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高等学校教学管理队伍建设研究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高等学校学分制改革研究</w:t>
            </w:r>
          </w:p>
        </w:tc>
      </w:tr>
      <w:tr w:rsidR="00A44729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A44729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I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、其他</w:t>
            </w:r>
          </w:p>
        </w:tc>
      </w:tr>
      <w:tr w:rsidR="00A44729">
        <w:trPr>
          <w:trHeight w:hRule="exact" w:val="66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W99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29" w:rsidRDefault="00FD2D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其他选题</w:t>
            </w:r>
          </w:p>
        </w:tc>
      </w:tr>
    </w:tbl>
    <w:p w:rsidR="00A44729" w:rsidRDefault="00A44729">
      <w:pPr>
        <w:widowControl/>
        <w:jc w:val="left"/>
        <w:rPr>
          <w:szCs w:val="24"/>
        </w:rPr>
      </w:pPr>
    </w:p>
    <w:p w:rsidR="00A44729" w:rsidRDefault="00A44729"/>
    <w:sectPr w:rsidR="00A44729">
      <w:pgSz w:w="10318" w:h="14570"/>
      <w:pgMar w:top="1701" w:right="1134" w:bottom="1701" w:left="113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80" w:rsidRDefault="00FD2D80" w:rsidP="00D63825">
      <w:r>
        <w:separator/>
      </w:r>
    </w:p>
  </w:endnote>
  <w:endnote w:type="continuationSeparator" w:id="0">
    <w:p w:rsidR="00FD2D80" w:rsidRDefault="00FD2D80" w:rsidP="00D6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80" w:rsidRDefault="00FD2D80" w:rsidP="00D63825">
      <w:r>
        <w:separator/>
      </w:r>
    </w:p>
  </w:footnote>
  <w:footnote w:type="continuationSeparator" w:id="0">
    <w:p w:rsidR="00FD2D80" w:rsidRDefault="00FD2D80" w:rsidP="00D6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3563A"/>
    <w:rsid w:val="00A44729"/>
    <w:rsid w:val="00D63825"/>
    <w:rsid w:val="00FD2D80"/>
    <w:rsid w:val="5E661331"/>
    <w:rsid w:val="76C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382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6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382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382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6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382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</Words>
  <Characters>1723</Characters>
  <Application>Microsoft Office Word</Application>
  <DocSecurity>0</DocSecurity>
  <Lines>14</Lines>
  <Paragraphs>4</Paragraphs>
  <ScaleCrop>false</ScaleCrop>
  <Company>微软中国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微笑的鱼</dc:creator>
  <cp:lastModifiedBy>冯雨</cp:lastModifiedBy>
  <cp:revision>2</cp:revision>
  <dcterms:created xsi:type="dcterms:W3CDTF">2021-09-15T02:28:00Z</dcterms:created>
  <dcterms:modified xsi:type="dcterms:W3CDTF">2021-09-16T02:08:00Z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2523C858DBF441AAA3D1631F39F9E86C</vt:lpwstr>
  </property>
</Properties>
</file>