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864AA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金融学专业毕业论文参考选题</w:t>
      </w:r>
    </w:p>
    <w:p w14:paraId="3451B930">
      <w:pPr>
        <w:spacing w:line="360" w:lineRule="auto"/>
        <w:ind w:firstLine="482" w:firstLineChars="200"/>
        <w:rPr>
          <w:rFonts w:hint="eastAsia"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对本选题参考的说明：</w:t>
      </w:r>
    </w:p>
    <w:p w14:paraId="6A062890">
      <w:pPr>
        <w:spacing w:line="360" w:lineRule="auto"/>
        <w:ind w:firstLine="482" w:firstLineChars="200"/>
        <w:rPr>
          <w:rFonts w:hint="eastAsia"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1、以下选题仅提供了写作的方向，不可直接作为论文题目，请学生自己根据写作重点确定论文题目。题目应该简洁明了，直接反映出论文的主要内容。</w:t>
      </w:r>
    </w:p>
    <w:p w14:paraId="530D10FC">
      <w:pPr>
        <w:spacing w:line="360" w:lineRule="auto"/>
        <w:ind w:firstLine="482" w:firstLineChars="200"/>
        <w:rPr>
          <w:rFonts w:hint="eastAsia"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2、本参考选题仅列出部分主要的研究主题，学生可以根据自身的情况，征求指导教师意见选择其他的题目。</w:t>
      </w:r>
    </w:p>
    <w:p w14:paraId="0B32C0B5">
      <w:pPr>
        <w:jc w:val="center"/>
        <w:rPr>
          <w:rFonts w:hint="eastAsia"/>
          <w:b/>
          <w:sz w:val="24"/>
          <w:szCs w:val="24"/>
        </w:rPr>
      </w:pPr>
    </w:p>
    <w:p w14:paraId="54904EA4">
      <w:pPr>
        <w:numPr>
          <w:ilvl w:val="0"/>
          <w:numId w:val="1"/>
        </w:numPr>
        <w:jc w:val="both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数字金融及数字普惠金融方向</w:t>
      </w:r>
    </w:p>
    <w:p w14:paraId="50FF140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1.数字金融背景下商业银行信贷业务创新发展/发展策略研究</w:t>
      </w:r>
    </w:p>
    <w:p w14:paraId="2B5D821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2.数字金融背景下商业银行信贷产品创新发展研究</w:t>
      </w:r>
    </w:p>
    <w:p w14:paraId="6C57AB9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3.数字金融背景下商业银行理财业务创新发展/发展策略研究</w:t>
      </w:r>
    </w:p>
    <w:p w14:paraId="26CC54F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4.数字金融背景下商业银行理财产品创新发展研究</w:t>
      </w:r>
    </w:p>
    <w:p w14:paraId="65A2E36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5.数字金融背景下大型/中小型/股份制/农村/城市商业银行数字化转型研究</w:t>
      </w:r>
    </w:p>
    <w:p w14:paraId="45B4683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6.商业银行数字普惠金融业务发展策略研究—以XX银行为例</w:t>
      </w:r>
    </w:p>
    <w:p w14:paraId="2ADDBD8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7.数字普惠金融促进/助推我国农村经济发展策略/路径研究</w:t>
      </w:r>
    </w:p>
    <w:p w14:paraId="3EB5535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8.数字普惠金融促进/助推我国乡村振兴发展研究</w:t>
      </w:r>
    </w:p>
    <w:p w14:paraId="5936A62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9.乡村振兴背景下我国农村数字普惠金融发展研究</w:t>
      </w:r>
    </w:p>
    <w:p w14:paraId="6C35FED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10.数字普惠金融对居民消费的促进路径分析--以XX省为例</w:t>
      </w:r>
    </w:p>
    <w:p w14:paraId="0B48CA3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11.乡村振兴背景下我国/XX省农村数字普惠金融发展现状及问题研究</w:t>
      </w:r>
    </w:p>
    <w:p w14:paraId="02A4E55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12.数字普惠金融助力中小/小微企业融资问题研究</w:t>
      </w:r>
    </w:p>
    <w:p w14:paraId="061EDF4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13.数字普惠金融促进农民创业创收研究</w:t>
      </w:r>
    </w:p>
    <w:p w14:paraId="794AF33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14.我国农村数字普惠金融发展存在的问题及对策研究</w:t>
      </w:r>
    </w:p>
    <w:p w14:paraId="3624979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15.数字普惠金融赋能农村农业发展现状及问题研究</w:t>
      </w:r>
    </w:p>
    <w:p w14:paraId="22A7FED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数字普惠金融背景下小额信贷风险防范研究</w:t>
      </w:r>
    </w:p>
    <w:p w14:paraId="6B49B8E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17.数字普惠金融赋能农村村产业结构升级问题研究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438147AD">
      <w:pPr>
        <w:numPr>
          <w:ilvl w:val="0"/>
          <w:numId w:val="1"/>
        </w:numPr>
        <w:jc w:val="both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绿色金融方向</w:t>
      </w:r>
    </w:p>
    <w:p w14:paraId="654EE9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1.绿色金融助力乡村振兴发展研究-以xx省为例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538C16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2.绿色金融支持我国新能源/XX产业发展研究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3CD052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3.低碳（碳中和）背景下我国商业银行绿色金融业务发展研究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4C920A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4.我国商业银行绿色金融业务发展现状及前景研究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57D4B9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5.绿色金融促进绿色农业发展研究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03349A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6.绿色金融与商业银行可持续发展研究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502D53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7.商业银行绿色信贷发展现状及存在的问题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370E2C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8.商业银行绿色信贷风险管理研究</w:t>
      </w:r>
    </w:p>
    <w:p w14:paraId="3545B08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9.绿色金融助推产业结构升级转型研究</w:t>
      </w:r>
    </w:p>
    <w:p w14:paraId="6E6D715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10.绿色金融支持低碳农业的困境与对策研究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312EEB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11.碳金融发展现状及对策研究—以XX省为例</w:t>
      </w:r>
    </w:p>
    <w:p w14:paraId="01DB4F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12.绿色金融背景下我国新能源汽车产业发展现状及对策分析</w:t>
      </w:r>
    </w:p>
    <w:p w14:paraId="700DAF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13.乡村振兴背景下XX省农村绿色金融发展问题研究</w:t>
      </w:r>
    </w:p>
    <w:p w14:paraId="527104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14.绿色金融促进绿色农村产业融合发展研究</w:t>
      </w:r>
    </w:p>
    <w:p w14:paraId="19EB2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15.绿色金融助力经济低碳转型发展问题研究</w:t>
      </w:r>
    </w:p>
    <w:p w14:paraId="5038E6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16.绿色金融助力实现“双碳”目标策略研究</w:t>
      </w:r>
    </w:p>
    <w:p w14:paraId="3331D9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三、养老金融及科技金融方向</w:t>
      </w:r>
    </w:p>
    <w:p w14:paraId="3B453F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1.人口老龄化背景下商业银行养老金融发展研究</w:t>
      </w:r>
    </w:p>
    <w:p w14:paraId="22E712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2.商业银行养老金融服务创新发展研究</w:t>
      </w:r>
    </w:p>
    <w:p w14:paraId="51A68E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3.XX银行养老金融业务发展对策研究</w:t>
      </w:r>
    </w:p>
    <w:p w14:paraId="66010C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4.科技金融助力中小企业技术创新发展问题研究</w:t>
      </w:r>
    </w:p>
    <w:p w14:paraId="20AF8B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5.科技金融支持科技型中小型企业发展问题研究</w:t>
      </w:r>
    </w:p>
    <w:p w14:paraId="082DA0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6.金融科技背景下商业银行支付系统创新发展研究——以XX银行为例</w:t>
      </w:r>
    </w:p>
    <w:p w14:paraId="1CB8B1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四、商业银行业务发展与管理方向</w:t>
      </w:r>
    </w:p>
    <w:p w14:paraId="550AFB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1.商业银行个人理财业务发展策略分析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473801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2.互联网背景下商业银行个人理财业务发展研究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6D7C70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3.商业银行信贷/信用风险管理研究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37C241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4.商业银行个人/公司信贷业务风险防范研究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4A3B45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5.商业银行个人消费信贷业务风险管理研究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</w:p>
    <w:p w14:paraId="2D2FA8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6.金融科技背景下大数据技术在商业银行信贷业务的应用研究</w:t>
      </w:r>
    </w:p>
    <w:p w14:paraId="73CD1F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7.金融科技在商业银行信用风险管理中的应用研究</w:t>
      </w:r>
    </w:p>
    <w:p w14:paraId="4FAFAD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8.数字经济背景下商业银行消费金融业务发展对策研究</w:t>
      </w:r>
    </w:p>
    <w:p w14:paraId="46A272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9.我国商业银行消费信贷发展现状及前景研究</w:t>
      </w:r>
    </w:p>
    <w:p w14:paraId="211CA1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五、证券投资方向</w:t>
      </w:r>
    </w:p>
    <w:p w14:paraId="103865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1.绿色债券发行及风险管理研究</w:t>
      </w:r>
    </w:p>
    <w:p w14:paraId="54CB00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2.企业绿色债券发行效应及风险分析</w:t>
      </w:r>
    </w:p>
    <w:p w14:paraId="4E7422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3.商业银行发行绿色债券的动因及效果研究—以XX银行为例</w:t>
      </w:r>
    </w:p>
    <w:p w14:paraId="01BD2E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4.商业银行发行绿色债券的效益分析</w:t>
      </w:r>
    </w:p>
    <w:p w14:paraId="4CF485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5.绿色债券融资对钢铁产业绿色转型的应用研究</w:t>
      </w:r>
    </w:p>
    <w:p w14:paraId="1E65D4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</w:t>
      </w:r>
      <w:r>
        <w:rPr>
          <w:rFonts w:ascii="宋体" w:hAnsi="宋体" w:eastAsia="宋体" w:cs="宋体"/>
          <w:sz w:val="24"/>
          <w:szCs w:val="24"/>
        </w:rPr>
        <w:t>“双碳”背景下我国绿色债券发展现状及问题研究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ascii="宋体" w:hAnsi="宋体" w:eastAsia="宋体" w:cs="宋体"/>
          <w:sz w:val="24"/>
          <w:szCs w:val="24"/>
        </w:rPr>
        <w:t>.国有企业债券违约现状及风险防范研究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ascii="宋体" w:hAnsi="宋体" w:eastAsia="宋体" w:cs="宋体"/>
          <w:sz w:val="24"/>
          <w:szCs w:val="24"/>
        </w:rPr>
        <w:t>.可转换公司债券发展现状及风险控制要点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ascii="宋体" w:hAnsi="宋体" w:eastAsia="宋体" w:cs="宋体"/>
          <w:sz w:val="24"/>
          <w:szCs w:val="24"/>
        </w:rPr>
        <w:t>.债券质押式回购发展现状及对策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ascii="宋体" w:hAnsi="宋体" w:eastAsia="宋体" w:cs="宋体"/>
          <w:sz w:val="24"/>
          <w:szCs w:val="24"/>
        </w:rPr>
        <w:t>.基于行为金融学的证券投资者行为分析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ascii="宋体" w:hAnsi="宋体" w:eastAsia="宋体" w:cs="宋体"/>
          <w:sz w:val="24"/>
          <w:szCs w:val="24"/>
        </w:rPr>
        <w:t>.金融期货交易风险及其管控措施探究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ascii="宋体" w:hAnsi="宋体" w:eastAsia="宋体" w:cs="宋体"/>
          <w:sz w:val="24"/>
          <w:szCs w:val="24"/>
        </w:rPr>
        <w:t>.股票市场期权式交易策略研究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ascii="宋体" w:hAnsi="宋体" w:eastAsia="宋体" w:cs="宋体"/>
          <w:sz w:val="24"/>
          <w:szCs w:val="24"/>
        </w:rPr>
        <w:t>.证券投资基金风险及应对分析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</w:t>
      </w:r>
      <w:r>
        <w:rPr>
          <w:rFonts w:ascii="宋体" w:hAnsi="宋体" w:eastAsia="宋体" w:cs="宋体"/>
          <w:sz w:val="24"/>
          <w:szCs w:val="24"/>
        </w:rPr>
        <w:t>.国内外证券投资基金发展现状对比分析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.科创板股票价格下跌风险问题研究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5319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4B0FA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4B0FA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D4F484"/>
    <w:multiLevelType w:val="singleLevel"/>
    <w:tmpl w:val="15D4F4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NzYwNmVhOTg3YjkyMjU4ZWRhZWQxMzRiYjQxNmEifQ=="/>
  </w:docVars>
  <w:rsids>
    <w:rsidRoot w:val="02DE0330"/>
    <w:rsid w:val="02DE0330"/>
    <w:rsid w:val="18640FE1"/>
    <w:rsid w:val="220B6FAB"/>
    <w:rsid w:val="23412D64"/>
    <w:rsid w:val="3B5D2D6F"/>
    <w:rsid w:val="3D1E761C"/>
    <w:rsid w:val="4AA458FC"/>
    <w:rsid w:val="4CA01986"/>
    <w:rsid w:val="660403C1"/>
    <w:rsid w:val="791A1FED"/>
    <w:rsid w:val="793B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37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2024-09-10T12:54:00Z</dcterms:created>
  <dc:creator>杨希</dc:creator>
  <cp:lastModifiedBy>杨希</cp:lastModifiedBy>
  <dcterms:modified xsi:type="dcterms:W3CDTF">2024-09-10T15:12:39Z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2F8831E4943545FB9E3EA9A1948DAD30_11</vt:lpwstr>
  </property>
</Properties>
</file>