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中国古代文学课程简介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课程名称（中文）：中国古代文学          课程性质：专业选修课</w:t>
      </w:r>
    </w:p>
    <w:p>
      <w:pPr>
        <w:pStyle w:val="2"/>
        <w:spacing w:line="360" w:lineRule="auto"/>
        <w:ind w:firstLine="960" w:firstLineChars="400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（英文）：History of Classical Chinese Literature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课程编号：30012003                      开课单位：人文艺术系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学    分：</w:t>
      </w:r>
      <w:bookmarkStart w:id="0" w:name="_Hlk508612918"/>
      <w:r>
        <w:rPr>
          <w:rFonts w:hint="eastAsia" w:ascii="黑体" w:hAnsi="黑体" w:eastAsia="黑体" w:cs="黑体"/>
          <w:sz w:val="24"/>
          <w:szCs w:val="24"/>
        </w:rPr>
        <w:t xml:space="preserve">3 </w:t>
      </w:r>
      <w:bookmarkEnd w:id="0"/>
      <w:r>
        <w:rPr>
          <w:rFonts w:hint="eastAsia" w:ascii="黑体" w:hAnsi="黑体" w:eastAsia="黑体" w:cs="黑体"/>
          <w:sz w:val="24"/>
          <w:szCs w:val="24"/>
        </w:rPr>
        <w:t xml:space="preserve">                            总 学 时：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48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先修课程：无                   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黑体" w:hAnsi="黑体" w:eastAsia="黑体" w:cs="黑体"/>
          <w:sz w:val="24"/>
          <w:szCs w:val="24"/>
        </w:rPr>
        <w:t xml:space="preserve"> 适用对象：新闻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学本科</w:t>
      </w:r>
      <w:r>
        <w:rPr>
          <w:rFonts w:hint="eastAsia" w:ascii="黑体" w:hAnsi="黑体" w:eastAsia="黑体" w:cs="黑体"/>
          <w:sz w:val="24"/>
          <w:szCs w:val="24"/>
        </w:rPr>
        <w:t>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Bidi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Bidi"/>
          <w:kern w:val="0"/>
          <w:sz w:val="24"/>
          <w:szCs w:val="24"/>
        </w:rPr>
        <w:t>《中国古代文学》是新闻类学生的专业选修课，其内容除了古代文学本身外，还涉及文学批评史、古代史、古代哲学等学科。本课程的主要任务：首先是清理并描述中国古代文学的流播与演变；其次，研究、探讨“若无新变、不能代雄”的文学发展规律；第三、介绍各个文学时期的文学体派、代表作家及其文学成就、文学风格、艺术成就、文学地位、文学影响等。中国古代文学的教学任务是：一，要求学生掌握中国古代文学的有关基本理论和基础知识，着重研读各个历史时期主要作家的作品，了解中国古代文学发展的概况。二，培养和提高学生阅读、欣赏、分析中国古代文学作品的能力，从而能胜任中学语文课的文言文教学，并为进一步提高教学质量打好基础。三，启发和辅导学生学习运用马克思主义的立场、观点、方法来学习中国古代文学，正确对待祖国丰富的文学遗产，增强民族自尊心和自豪感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1.游国恩，《中国文学史》，人民文学出版社出版，2002年；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2.郭预衡，《中国古代文学史》，上海古籍出版社出版，1998年；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3.袁行霈，《中国文学史》，高等教育出版社，1999年；</w:t>
      </w:r>
    </w:p>
    <w:p>
      <w:pPr>
        <w:spacing w:line="220" w:lineRule="atLeast"/>
      </w:pPr>
      <w:r>
        <w:rPr>
          <w:rFonts w:hint="eastAsia" w:asciiTheme="minorEastAsia" w:hAnsiTheme="minorEastAsia" w:eastAsiaTheme="minorEastAsia"/>
          <w:sz w:val="24"/>
          <w:szCs w:val="24"/>
        </w:rPr>
        <w:t>4.郁贤皓，《中国古代文学作品选》，高等教育出版社，2003年。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B7491"/>
    <w:rsid w:val="00155956"/>
    <w:rsid w:val="001B0FE8"/>
    <w:rsid w:val="002C1451"/>
    <w:rsid w:val="002D5D9D"/>
    <w:rsid w:val="00323B43"/>
    <w:rsid w:val="003D37D8"/>
    <w:rsid w:val="00426133"/>
    <w:rsid w:val="004358AB"/>
    <w:rsid w:val="004D0BC9"/>
    <w:rsid w:val="0053287E"/>
    <w:rsid w:val="005966FC"/>
    <w:rsid w:val="0062545F"/>
    <w:rsid w:val="006B3EEF"/>
    <w:rsid w:val="00770E12"/>
    <w:rsid w:val="007B322A"/>
    <w:rsid w:val="00860BF3"/>
    <w:rsid w:val="008B7726"/>
    <w:rsid w:val="009017CE"/>
    <w:rsid w:val="00962286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433253A"/>
    <w:rsid w:val="069D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AC72D0-1F59-4AAD-99E9-78D071A5DC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645</Characters>
  <Lines>5</Lines>
  <Paragraphs>1</Paragraphs>
  <TotalTime>47</TotalTime>
  <ScaleCrop>false</ScaleCrop>
  <LinksUpToDate>false</LinksUpToDate>
  <CharactersWithSpaces>756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小迪</cp:lastModifiedBy>
  <dcterms:modified xsi:type="dcterms:W3CDTF">2018-09-14T11:51:22Z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