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C59" w:rsidRDefault="00FC4951">
      <w:pPr>
        <w:pStyle w:val="a4"/>
        <w:spacing w:line="360" w:lineRule="auto"/>
        <w:jc w:val="center"/>
        <w:rPr>
          <w:rFonts w:ascii="黑体" w:eastAsia="黑体" w:hAnsi="Times New Roman" w:cs="Times New Roman"/>
          <w:sz w:val="36"/>
          <w:szCs w:val="36"/>
        </w:rPr>
      </w:pPr>
      <w:r>
        <w:rPr>
          <w:rFonts w:ascii="黑体" w:eastAsia="黑体" w:hAnsi="Times New Roman" w:cs="Times New Roman" w:hint="eastAsia"/>
          <w:sz w:val="36"/>
          <w:szCs w:val="36"/>
        </w:rPr>
        <w:t>基础会计课程简介</w:t>
      </w:r>
    </w:p>
    <w:p w:rsidR="00A00202" w:rsidRDefault="00A00202">
      <w:pPr>
        <w:pStyle w:val="a4"/>
        <w:spacing w:line="360" w:lineRule="auto"/>
        <w:jc w:val="center"/>
        <w:rPr>
          <w:rFonts w:ascii="黑体" w:eastAsia="黑体" w:hAnsi="华文中宋" w:cs="Times New Roman" w:hint="eastAsia"/>
        </w:rPr>
      </w:pPr>
      <w:bookmarkStart w:id="0" w:name="_GoBack"/>
      <w:bookmarkEnd w:id="0"/>
    </w:p>
    <w:p w:rsidR="00EC3C59" w:rsidRDefault="00FC4951">
      <w:pPr>
        <w:pStyle w:val="a4"/>
        <w:spacing w:line="360" w:lineRule="auto"/>
        <w:jc w:val="left"/>
        <w:rPr>
          <w:rFonts w:ascii="黑体" w:eastAsia="黑体" w:hAnsi="华文中宋" w:cs="Times New Roman"/>
          <w:sz w:val="24"/>
          <w:szCs w:val="24"/>
        </w:rPr>
      </w:pPr>
      <w:r>
        <w:rPr>
          <w:rFonts w:ascii="黑体" w:eastAsia="黑体" w:hAnsi="华文中宋" w:cs="Times New Roman" w:hint="eastAsia"/>
          <w:sz w:val="24"/>
          <w:szCs w:val="24"/>
        </w:rPr>
        <w:t>课程名称（中文）：</w:t>
      </w:r>
      <w:r>
        <w:rPr>
          <w:rFonts w:eastAsia="黑体" w:hAnsi="宋体" w:cs="Times New Roman" w:hint="eastAsia"/>
          <w:sz w:val="24"/>
          <w:szCs w:val="24"/>
        </w:rPr>
        <w:t>基础会计</w:t>
      </w:r>
      <w:r>
        <w:rPr>
          <w:rFonts w:ascii="黑体" w:eastAsia="黑体" w:hAnsi="华文中宋" w:cs="Times New Roman" w:hint="eastAsia"/>
          <w:sz w:val="24"/>
          <w:szCs w:val="24"/>
        </w:rPr>
        <w:t xml:space="preserve">          </w:t>
      </w:r>
      <w:r>
        <w:rPr>
          <w:rFonts w:ascii="黑体" w:eastAsia="黑体" w:hAnsi="Times New Roman" w:cs="Times New Roman" w:hint="eastAsia"/>
          <w:sz w:val="24"/>
          <w:szCs w:val="24"/>
        </w:rPr>
        <w:t>课程性质：</w:t>
      </w:r>
      <w:r>
        <w:rPr>
          <w:rFonts w:hAnsi="宋体" w:cs="Times New Roman" w:hint="eastAsia"/>
          <w:sz w:val="24"/>
          <w:szCs w:val="24"/>
        </w:rPr>
        <w:t>学科共同基础课</w:t>
      </w:r>
    </w:p>
    <w:p w:rsidR="00EC3C59" w:rsidRDefault="00FC4951">
      <w:pPr>
        <w:pStyle w:val="a4"/>
        <w:spacing w:line="360" w:lineRule="auto"/>
        <w:ind w:firstLineChars="400" w:firstLine="960"/>
        <w:jc w:val="left"/>
        <w:rPr>
          <w:rFonts w:ascii="黑体" w:eastAsia="黑体" w:hAnsi="华文中宋" w:cs="Times New Roman"/>
          <w:sz w:val="24"/>
          <w:szCs w:val="24"/>
        </w:rPr>
      </w:pPr>
      <w:r>
        <w:rPr>
          <w:rFonts w:ascii="Times New Roman" w:eastAsia="黑体" w:hAnsi="Times New Roman" w:cs="Times New Roman" w:hint="eastAsia"/>
          <w:sz w:val="24"/>
          <w:szCs w:val="24"/>
        </w:rPr>
        <w:t>（英文）：</w:t>
      </w:r>
      <w:r>
        <w:rPr>
          <w:rFonts w:ascii="Arial" w:hAnsi="Arial" w:cs="Arial" w:hint="eastAsia"/>
          <w:color w:val="333333"/>
          <w:sz w:val="23"/>
          <w:szCs w:val="23"/>
        </w:rPr>
        <w:t>Fundamental accounting</w:t>
      </w:r>
    </w:p>
    <w:p w:rsidR="00EC3C59" w:rsidRDefault="00FC4951">
      <w:pPr>
        <w:pStyle w:val="a4"/>
        <w:spacing w:line="360" w:lineRule="auto"/>
        <w:jc w:val="left"/>
        <w:rPr>
          <w:rFonts w:ascii="黑体" w:eastAsia="黑体" w:hAnsi="Times New Roman" w:cs="Times New Roman"/>
          <w:sz w:val="24"/>
          <w:szCs w:val="24"/>
        </w:rPr>
      </w:pPr>
      <w:r>
        <w:rPr>
          <w:rFonts w:ascii="黑体" w:eastAsia="黑体" w:hAnsi="Times New Roman" w:cs="Times New Roman" w:hint="eastAsia"/>
          <w:sz w:val="24"/>
          <w:szCs w:val="24"/>
        </w:rPr>
        <w:t>课程编号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>
        <w:rPr>
          <w:rFonts w:hAnsi="宋体" w:hint="eastAsia"/>
          <w:color w:val="000000"/>
          <w:sz w:val="24"/>
        </w:rPr>
        <w:t xml:space="preserve"> </w:t>
      </w:r>
      <w:r>
        <w:rPr>
          <w:rFonts w:hAnsi="宋体" w:hint="eastAsia"/>
          <w:color w:val="000000"/>
          <w:sz w:val="24"/>
        </w:rPr>
        <w:t>07001001</w:t>
      </w:r>
      <w:r>
        <w:rPr>
          <w:rFonts w:hAnsi="宋体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</w:t>
      </w:r>
      <w:r>
        <w:rPr>
          <w:rFonts w:ascii="黑体" w:eastAsia="黑体" w:hAnsi="Times New Roman" w:cs="Times New Roman" w:hint="eastAsia"/>
          <w:sz w:val="24"/>
          <w:szCs w:val="24"/>
        </w:rPr>
        <w:t>开课单位：</w:t>
      </w:r>
      <w:r>
        <w:rPr>
          <w:rFonts w:ascii="黑体" w:eastAsia="黑体" w:hAnsi="Times New Roman" w:cs="Times New Roman" w:hint="eastAsia"/>
          <w:sz w:val="24"/>
          <w:szCs w:val="24"/>
        </w:rPr>
        <w:t>会计学系</w:t>
      </w:r>
    </w:p>
    <w:p w:rsidR="00EC3C59" w:rsidRDefault="00FC4951">
      <w:pPr>
        <w:pStyle w:val="a4"/>
        <w:spacing w:line="360" w:lineRule="auto"/>
        <w:jc w:val="left"/>
        <w:rPr>
          <w:rFonts w:ascii="黑体" w:eastAsia="黑体" w:hAnsi="Times New Roman" w:cs="Times New Roman"/>
          <w:sz w:val="24"/>
          <w:szCs w:val="24"/>
        </w:rPr>
      </w:pPr>
      <w:r>
        <w:rPr>
          <w:rFonts w:ascii="黑体" w:eastAsia="黑体" w:hAnsi="Times New Roman" w:cs="Times New Roman" w:hint="eastAsia"/>
          <w:sz w:val="24"/>
          <w:szCs w:val="24"/>
        </w:rPr>
        <w:t>学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   </w:t>
      </w:r>
      <w:r>
        <w:rPr>
          <w:rFonts w:ascii="黑体" w:eastAsia="黑体" w:hAnsi="Times New Roman" w:cs="Times New Roman" w:hint="eastAsia"/>
          <w:sz w:val="24"/>
          <w:szCs w:val="24"/>
        </w:rPr>
        <w:t>分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>
        <w:rPr>
          <w:rFonts w:hAnsi="宋体" w:cs="Times New Roman" w:hint="eastAsia"/>
          <w:sz w:val="24"/>
          <w:szCs w:val="24"/>
        </w:rPr>
        <w:t>4</w:t>
      </w:r>
      <w:r>
        <w:rPr>
          <w:rFonts w:hAnsi="宋体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         </w:t>
      </w:r>
      <w:r>
        <w:rPr>
          <w:rFonts w:ascii="黑体" w:eastAsia="黑体" w:hAnsi="Times New Roman" w:cs="Times New Roman" w:hint="eastAsia"/>
          <w:sz w:val="24"/>
          <w:szCs w:val="24"/>
        </w:rPr>
        <w:t>总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</w:t>
      </w:r>
      <w:r>
        <w:rPr>
          <w:rFonts w:ascii="黑体" w:eastAsia="黑体" w:hAnsi="Times New Roman" w:cs="Times New Roman" w:hint="eastAsia"/>
          <w:sz w:val="24"/>
          <w:szCs w:val="24"/>
        </w:rPr>
        <w:t>学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</w:t>
      </w:r>
      <w:r>
        <w:rPr>
          <w:rFonts w:ascii="黑体" w:eastAsia="黑体" w:hAnsi="Times New Roman" w:cs="Times New Roman" w:hint="eastAsia"/>
          <w:sz w:val="24"/>
          <w:szCs w:val="24"/>
        </w:rPr>
        <w:t>时：</w:t>
      </w:r>
      <w:r>
        <w:rPr>
          <w:rFonts w:ascii="黑体" w:eastAsia="黑体" w:hAnsi="Times New Roman" w:cs="Times New Roman" w:hint="eastAsia"/>
          <w:sz w:val="24"/>
          <w:szCs w:val="24"/>
        </w:rPr>
        <w:t>68</w:t>
      </w:r>
    </w:p>
    <w:p w:rsidR="00EC3C59" w:rsidRDefault="00FC4951">
      <w:pPr>
        <w:pStyle w:val="a4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Times New Roman" w:cs="Times New Roman" w:hint="eastAsia"/>
          <w:sz w:val="24"/>
          <w:szCs w:val="24"/>
        </w:rPr>
        <w:t>先修课程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>
        <w:rPr>
          <w:rFonts w:hAnsi="宋体" w:cs="Times New Roman" w:hint="eastAsia"/>
          <w:sz w:val="24"/>
          <w:szCs w:val="24"/>
        </w:rPr>
        <w:t>政治经济学、管理学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>
        <w:rPr>
          <w:rFonts w:ascii="黑体" w:eastAsia="黑体" w:hAnsi="Times New Roman" w:cs="Times New Roman" w:hint="eastAsia"/>
          <w:sz w:val="24"/>
          <w:szCs w:val="24"/>
        </w:rPr>
        <w:t>适用对象</w:t>
      </w:r>
      <w:r>
        <w:rPr>
          <w:rFonts w:ascii="Times New Roman" w:hAnsi="Times New Roman" w:cs="Times New Roman" w:hint="eastAsia"/>
          <w:sz w:val="24"/>
          <w:szCs w:val="24"/>
        </w:rPr>
        <w:t>：会计学、审计学、财务管理专业</w:t>
      </w:r>
    </w:p>
    <w:p w:rsidR="00EC3C59" w:rsidRDefault="00EC3C59">
      <w:pPr>
        <w:pStyle w:val="a4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EC3C59" w:rsidRDefault="00FC4951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Times New Roman" w:cs="Times New Roman" w:hint="eastAsia"/>
          <w:sz w:val="24"/>
          <w:szCs w:val="24"/>
        </w:rPr>
        <w:t>课程主要内容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</w:p>
    <w:p w:rsidR="00EC3C59" w:rsidRDefault="00FC4951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基础会计</w:t>
      </w:r>
      <w:r>
        <w:rPr>
          <w:rFonts w:asciiTheme="minorEastAsia" w:eastAsiaTheme="minorEastAsia" w:hAnsiTheme="minorEastAsia"/>
          <w:sz w:val="24"/>
          <w:szCs w:val="24"/>
        </w:rPr>
        <w:t>课程以</w:t>
      </w:r>
      <w:proofErr w:type="gramStart"/>
      <w:r>
        <w:rPr>
          <w:rFonts w:asciiTheme="minorEastAsia" w:eastAsiaTheme="minorEastAsia" w:hAnsiTheme="minorEastAsia"/>
          <w:sz w:val="24"/>
          <w:szCs w:val="24"/>
        </w:rPr>
        <w:t>会计七</w:t>
      </w:r>
      <w:proofErr w:type="gramEnd"/>
      <w:r>
        <w:rPr>
          <w:rFonts w:asciiTheme="minorEastAsia" w:eastAsiaTheme="minorEastAsia" w:hAnsiTheme="minorEastAsia"/>
          <w:sz w:val="24"/>
          <w:szCs w:val="24"/>
        </w:rPr>
        <w:t>大核算方法为主线，在基本理论上以循序渐进的方式将有关会计要素、会计的前提条件和会计准则等贯穿在教学过程中加以阐述；在基本方法上强调常用会计处理方法的运用，如永续盘存制和实地盘存制，权责发生制和收付实现制等；在基本操作技术上介绍会计处理中涉及的主要操作环节，如会计凭证的编制与审核、对账与过账、结转与结账、试算平衡、会计报表的编制等。特别强调以会计的基本理论来指导基本方法和操作技术</w:t>
      </w:r>
      <w:r>
        <w:rPr>
          <w:rFonts w:asciiTheme="minorEastAsia" w:eastAsiaTheme="minorEastAsia" w:hAnsiTheme="minorEastAsia" w:hint="eastAsia"/>
          <w:sz w:val="24"/>
          <w:szCs w:val="24"/>
        </w:rPr>
        <w:t>。通过本课程教学，使学生掌握会计基本理论、基本方法和基本技能，为学习专业会计奠定扎实基础。</w:t>
      </w:r>
    </w:p>
    <w:p w:rsidR="00EC3C59" w:rsidRDefault="00EC3C5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EC3C59" w:rsidRDefault="00FC4951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int="eastAsia"/>
          <w:sz w:val="24"/>
        </w:rPr>
        <w:t>参考书目</w:t>
      </w:r>
      <w:r>
        <w:rPr>
          <w:rFonts w:hint="eastAsia"/>
          <w:sz w:val="24"/>
        </w:rPr>
        <w:t>：</w:t>
      </w:r>
    </w:p>
    <w:p w:rsidR="00EC3C59" w:rsidRDefault="00FC4951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</w:t>
      </w:r>
      <w:bookmarkStart w:id="1" w:name="author"/>
      <w:r>
        <w:rPr>
          <w:rFonts w:asciiTheme="minorEastAsia" w:eastAsiaTheme="minorEastAsia" w:hAnsiTheme="minorEastAsia" w:hint="eastAsia"/>
          <w:sz w:val="24"/>
          <w:szCs w:val="24"/>
        </w:rPr>
        <w:fldChar w:fldCharType="begin"/>
      </w:r>
      <w:r>
        <w:rPr>
          <w:rFonts w:asciiTheme="minorEastAsia" w:eastAsiaTheme="minorEastAsia" w:hAnsiTheme="minorEastAsia" w:hint="eastAsia"/>
          <w:sz w:val="24"/>
          <w:szCs w:val="24"/>
        </w:rPr>
        <w:instrText xml:space="preserve"> HYPE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RLINK "http://search.dangdang.com/search_pub.php?key=&amp;key2=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陈国辉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&amp;category=01" \o "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陈国辉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 xml:space="preserve">" </w:instrText>
      </w:r>
      <w:r>
        <w:rPr>
          <w:rFonts w:asciiTheme="minorEastAsia" w:eastAsiaTheme="minorEastAsia" w:hAnsiTheme="minorEastAsia" w:hint="eastAsia"/>
          <w:sz w:val="24"/>
          <w:szCs w:val="24"/>
        </w:rPr>
        <w:fldChar w:fldCharType="separate"/>
      </w:r>
      <w:r>
        <w:rPr>
          <w:rFonts w:asciiTheme="minorEastAsia" w:eastAsiaTheme="minorEastAsia" w:hAnsiTheme="minorEastAsia" w:hint="eastAsia"/>
          <w:sz w:val="24"/>
          <w:szCs w:val="24"/>
        </w:rPr>
        <w:t>陈国辉</w:t>
      </w:r>
      <w:r>
        <w:rPr>
          <w:rFonts w:asciiTheme="minorEastAsia" w:eastAsiaTheme="minorEastAsia" w:hAnsiTheme="minorEastAsia" w:hint="eastAsia"/>
          <w:sz w:val="24"/>
          <w:szCs w:val="24"/>
        </w:rPr>
        <w:fldChar w:fldCharType="end"/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hyperlink r:id="rId8" w:tooltip="迟旭升" w:history="1">
        <w:proofErr w:type="gramStart"/>
        <w:r>
          <w:rPr>
            <w:rFonts w:asciiTheme="minorEastAsia" w:eastAsiaTheme="minorEastAsia" w:hAnsiTheme="minorEastAsia" w:hint="eastAsia"/>
            <w:sz w:val="24"/>
            <w:szCs w:val="24"/>
          </w:rPr>
          <w:t>迟旭升</w:t>
        </w:r>
        <w:proofErr w:type="gramEnd"/>
      </w:hyperlink>
      <w:bookmarkEnd w:id="1"/>
      <w:r>
        <w:rPr>
          <w:rFonts w:asciiTheme="minorEastAsia" w:eastAsiaTheme="minorEastAsia" w:hAnsiTheme="minorEastAsia" w:hint="eastAsia"/>
          <w:sz w:val="24"/>
          <w:szCs w:val="24"/>
        </w:rPr>
        <w:t>，《</w:t>
      </w:r>
      <w:bookmarkStart w:id="2" w:name="p_name"/>
      <w:r>
        <w:rPr>
          <w:rFonts w:asciiTheme="minorEastAsia" w:eastAsiaTheme="minorEastAsia" w:hAnsiTheme="minorEastAsia" w:hint="eastAsia"/>
          <w:sz w:val="24"/>
          <w:szCs w:val="24"/>
        </w:rPr>
        <w:fldChar w:fldCharType="begin"/>
      </w:r>
      <w:r>
        <w:rPr>
          <w:rFonts w:asciiTheme="minorEastAsia" w:eastAsiaTheme="minorEastAsia" w:hAnsiTheme="minorEastAsia" w:hint="eastAsia"/>
          <w:sz w:val="24"/>
          <w:szCs w:val="24"/>
        </w:rPr>
        <w:instrText xml:space="preserve"> HYPERLINK "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 xml:space="preserve">http://product.dangdang.com/product.aspx?product_id=9282587&amp;ref=search-1-pub" \t "_blank" </w:instrText>
      </w:r>
      <w:r>
        <w:rPr>
          <w:rFonts w:asciiTheme="minorEastAsia" w:eastAsiaTheme="minorEastAsia" w:hAnsiTheme="minorEastAsia" w:hint="eastAsia"/>
          <w:sz w:val="24"/>
          <w:szCs w:val="24"/>
        </w:rPr>
        <w:fldChar w:fldCharType="separate"/>
      </w:r>
      <w:r>
        <w:rPr>
          <w:rFonts w:asciiTheme="minorEastAsia" w:eastAsiaTheme="minorEastAsia" w:hAnsiTheme="minorEastAsia" w:hint="eastAsia"/>
          <w:sz w:val="24"/>
          <w:szCs w:val="24"/>
        </w:rPr>
        <w:t>基础会计</w:t>
      </w:r>
      <w:r>
        <w:rPr>
          <w:rFonts w:asciiTheme="minorEastAsia" w:eastAsiaTheme="minorEastAsia" w:hAnsiTheme="minorEastAsia" w:hint="eastAsia"/>
          <w:sz w:val="24"/>
          <w:szCs w:val="24"/>
        </w:rPr>
        <w:fldChar w:fldCharType="end"/>
      </w:r>
      <w:bookmarkEnd w:id="2"/>
      <w:r>
        <w:rPr>
          <w:rFonts w:asciiTheme="minorEastAsia" w:eastAsiaTheme="minorEastAsia" w:hAnsiTheme="minorEastAsia" w:hint="eastAsia"/>
          <w:sz w:val="24"/>
          <w:szCs w:val="24"/>
        </w:rPr>
        <w:t>》（第</w:t>
      </w:r>
      <w:r>
        <w:rPr>
          <w:rFonts w:asciiTheme="minorEastAsia" w:eastAsiaTheme="minorEastAsia" w:hAnsiTheme="minorEastAsia" w:hint="eastAsia"/>
          <w:sz w:val="24"/>
          <w:szCs w:val="24"/>
        </w:rPr>
        <w:t>六</w:t>
      </w:r>
      <w:r>
        <w:rPr>
          <w:rFonts w:asciiTheme="minorEastAsia" w:eastAsiaTheme="minorEastAsia" w:hAnsiTheme="minorEastAsia" w:hint="eastAsia"/>
          <w:sz w:val="24"/>
          <w:szCs w:val="24"/>
        </w:rPr>
        <w:t>版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24"/>
        </w:rPr>
        <w:t>），东北财经大学出版社，</w:t>
      </w:r>
      <w:r>
        <w:rPr>
          <w:rFonts w:asciiTheme="minorEastAsia" w:eastAsiaTheme="minorEastAsia" w:hAnsiTheme="minorEastAsia" w:hint="eastAsia"/>
          <w:sz w:val="24"/>
          <w:szCs w:val="24"/>
        </w:rPr>
        <w:t>20</w:t>
      </w:r>
      <w:r>
        <w:rPr>
          <w:rFonts w:asciiTheme="minorEastAsia" w:eastAsiaTheme="minorEastAsia" w:hAnsiTheme="minorEastAsia" w:hint="eastAsia"/>
          <w:sz w:val="24"/>
          <w:szCs w:val="24"/>
        </w:rPr>
        <w:t>18.7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EC3C59" w:rsidRDefault="00FC4951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</w:t>
      </w:r>
      <w:r>
        <w:rPr>
          <w:rFonts w:asciiTheme="minorEastAsia" w:eastAsiaTheme="minorEastAsia" w:hAnsiTheme="minorEastAsia" w:hint="eastAsia"/>
          <w:sz w:val="24"/>
          <w:szCs w:val="24"/>
        </w:rPr>
        <w:t>龚菊明，《</w:t>
      </w:r>
      <w:r>
        <w:rPr>
          <w:rFonts w:asciiTheme="minorEastAsia" w:eastAsiaTheme="minorEastAsia" w:hAnsiTheme="minorEastAsia" w:hint="eastAsia"/>
          <w:sz w:val="24"/>
          <w:szCs w:val="24"/>
        </w:rPr>
        <w:t>基础会计</w:t>
      </w:r>
      <w:r>
        <w:rPr>
          <w:rFonts w:asciiTheme="minorEastAsia" w:eastAsiaTheme="minorEastAsia" w:hAnsiTheme="minorEastAsia" w:hint="eastAsia"/>
          <w:sz w:val="24"/>
          <w:szCs w:val="24"/>
        </w:rPr>
        <w:t>》，复旦大学出版社，</w:t>
      </w:r>
      <w:r>
        <w:rPr>
          <w:rFonts w:asciiTheme="minorEastAsia" w:eastAsiaTheme="minorEastAsia" w:hAnsiTheme="minorEastAsia" w:hint="eastAsia"/>
          <w:sz w:val="24"/>
          <w:szCs w:val="24"/>
        </w:rPr>
        <w:t>20</w:t>
      </w:r>
      <w:r>
        <w:rPr>
          <w:rFonts w:asciiTheme="minorEastAsia" w:eastAsiaTheme="minorEastAsia" w:hAnsiTheme="minorEastAsia" w:hint="eastAsia"/>
          <w:sz w:val="24"/>
          <w:szCs w:val="24"/>
        </w:rPr>
        <w:t>17</w:t>
      </w:r>
      <w:r>
        <w:rPr>
          <w:rFonts w:asciiTheme="minorEastAsia" w:eastAsiaTheme="minorEastAsia" w:hAnsiTheme="minorEastAsia" w:hint="eastAsia"/>
          <w:sz w:val="24"/>
          <w:szCs w:val="24"/>
        </w:rPr>
        <w:t>.1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EC3C59" w:rsidRDefault="00FC4951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>
        <w:rPr>
          <w:rFonts w:asciiTheme="minorEastAsia" w:eastAsiaTheme="minorEastAsia" w:hAnsi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sz w:val="24"/>
          <w:szCs w:val="24"/>
        </w:rPr>
        <w:t>崔智敏，《会计学基础》，北京大学出版社，</w:t>
      </w:r>
      <w:r>
        <w:rPr>
          <w:rFonts w:asciiTheme="minorEastAsia" w:eastAsiaTheme="minorEastAsia" w:hAnsiTheme="minorEastAsia" w:hint="eastAsia"/>
          <w:sz w:val="24"/>
          <w:szCs w:val="24"/>
        </w:rPr>
        <w:t>201</w:t>
      </w:r>
      <w:r>
        <w:rPr>
          <w:rFonts w:asciiTheme="minorEastAsia" w:eastAsiaTheme="minorEastAsia" w:hAnsiTheme="minorEastAsia" w:hint="eastAsia"/>
          <w:sz w:val="24"/>
          <w:szCs w:val="24"/>
        </w:rPr>
        <w:t>8</w:t>
      </w:r>
      <w:r>
        <w:rPr>
          <w:rFonts w:asciiTheme="minorEastAsia" w:eastAsiaTheme="minorEastAsia" w:hAnsiTheme="minorEastAsia" w:hint="eastAsia"/>
          <w:sz w:val="24"/>
          <w:szCs w:val="24"/>
        </w:rPr>
        <w:t>.1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EC3C59" w:rsidRDefault="00FC4951">
      <w:pPr>
        <w:spacing w:after="0"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</w:t>
      </w:r>
      <w:r>
        <w:rPr>
          <w:rFonts w:asciiTheme="minorEastAsia" w:eastAsiaTheme="minorEastAsia" w:hAnsi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sz w:val="24"/>
          <w:szCs w:val="24"/>
        </w:rPr>
        <w:t>财政部会计资格评价中心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hint="eastAsia"/>
          <w:sz w:val="24"/>
          <w:szCs w:val="24"/>
        </w:rPr>
        <w:t>《初级会计实务》，中国财政经济出版社，</w:t>
      </w:r>
      <w:r>
        <w:rPr>
          <w:rFonts w:asciiTheme="minorEastAsia" w:eastAsiaTheme="minorEastAsia" w:hAnsiTheme="minorEastAsia" w:hint="eastAsia"/>
          <w:sz w:val="24"/>
          <w:szCs w:val="24"/>
        </w:rPr>
        <w:t>201</w:t>
      </w:r>
      <w:r>
        <w:rPr>
          <w:rFonts w:asciiTheme="minorEastAsia" w:eastAsiaTheme="minorEastAsia" w:hAnsiTheme="minorEastAsia" w:hint="eastAsia"/>
          <w:sz w:val="24"/>
          <w:szCs w:val="24"/>
        </w:rPr>
        <w:t>8</w:t>
      </w:r>
      <w:r>
        <w:rPr>
          <w:rFonts w:asciiTheme="minorEastAsia" w:eastAsiaTheme="minorEastAsia" w:hAnsiTheme="minorEastAsia" w:hint="eastAsia"/>
          <w:sz w:val="24"/>
          <w:szCs w:val="24"/>
        </w:rPr>
        <w:t>出版</w:t>
      </w:r>
      <w:r>
        <w:rPr>
          <w:rFonts w:asciiTheme="minorEastAsia" w:eastAsiaTheme="minorEastAsia" w:hAnsiTheme="minorEastAsia" w:hint="eastAsia"/>
          <w:sz w:val="24"/>
          <w:szCs w:val="24"/>
        </w:rPr>
        <w:t>.</w:t>
      </w:r>
    </w:p>
    <w:p w:rsidR="00EC3C59" w:rsidRDefault="00EC3C59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EC3C59" w:rsidRDefault="00EC3C59">
      <w:pPr>
        <w:spacing w:line="220" w:lineRule="atLeast"/>
      </w:pPr>
    </w:p>
    <w:sectPr w:rsidR="00EC3C59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951" w:rsidRDefault="00FC4951">
      <w:pPr>
        <w:spacing w:after="0"/>
      </w:pPr>
      <w:r>
        <w:separator/>
      </w:r>
    </w:p>
  </w:endnote>
  <w:endnote w:type="continuationSeparator" w:id="0">
    <w:p w:rsidR="00FC4951" w:rsidRDefault="00FC49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951" w:rsidRDefault="00FC4951">
      <w:pPr>
        <w:spacing w:after="0"/>
      </w:pPr>
      <w:r>
        <w:separator/>
      </w:r>
    </w:p>
  </w:footnote>
  <w:footnote w:type="continuationSeparator" w:id="0">
    <w:p w:rsidR="00FC4951" w:rsidRDefault="00FC49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C59" w:rsidRDefault="00FC4951">
    <w:pPr>
      <w:pStyle w:val="a7"/>
      <w:jc w:val="both"/>
    </w:pPr>
    <w:r>
      <w:rPr>
        <w:noProof/>
      </w:rPr>
      <w:drawing>
        <wp:inline distT="0" distB="0" distL="0" distR="0">
          <wp:extent cx="182880" cy="1828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华文楷体" w:eastAsia="华文楷体" w:hAnsi="华文楷体" w:hint="eastAsia"/>
      </w:rPr>
      <w:t>山东财经大学东方学院</w:t>
    </w:r>
    <w:r>
      <w:rPr>
        <w:rFonts w:ascii="华文楷体" w:eastAsia="华文楷体" w:hAnsi="华文楷体" w:hint="eastAsia"/>
      </w:rPr>
      <w:t xml:space="preserve">                                  </w:t>
    </w:r>
    <w:r>
      <w:rPr>
        <w:rFonts w:ascii="华文楷体" w:eastAsia="华文楷体" w:hAnsi="华文楷体"/>
      </w:rPr>
      <w:t xml:space="preserve">                                              </w:t>
    </w:r>
    <w:r>
      <w:rPr>
        <w:rFonts w:ascii="华文楷体" w:eastAsia="华文楷体" w:hAnsi="华文楷体" w:hint="eastAsia"/>
      </w:rPr>
      <w:t xml:space="preserve">       </w:t>
    </w:r>
    <w:r>
      <w:rPr>
        <w:rFonts w:ascii="华文楷体" w:eastAsia="华文楷体" w:hAnsi="华文楷体"/>
      </w:rPr>
      <w:t xml:space="preserve"> </w:t>
    </w:r>
    <w:r>
      <w:rPr>
        <w:rFonts w:ascii="华文楷体" w:eastAsia="华文楷体" w:hAnsi="华文楷体" w:hint="eastAsia"/>
      </w:rPr>
      <w:t xml:space="preserve">                                  </w:t>
    </w:r>
    <w:r>
      <w:rPr>
        <w:rFonts w:ascii="华文楷体" w:eastAsia="华文楷体" w:hAnsi="华文楷体" w:hint="eastAsia"/>
      </w:rPr>
      <w:t>课程简介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55956"/>
    <w:rsid w:val="002C1451"/>
    <w:rsid w:val="002D5D9D"/>
    <w:rsid w:val="00323B43"/>
    <w:rsid w:val="003D37D8"/>
    <w:rsid w:val="00426133"/>
    <w:rsid w:val="004358AB"/>
    <w:rsid w:val="004D0BC9"/>
    <w:rsid w:val="005966FC"/>
    <w:rsid w:val="006B3EEF"/>
    <w:rsid w:val="00770E12"/>
    <w:rsid w:val="007B322A"/>
    <w:rsid w:val="00860BF3"/>
    <w:rsid w:val="008B7726"/>
    <w:rsid w:val="009017CE"/>
    <w:rsid w:val="00A00202"/>
    <w:rsid w:val="00A44401"/>
    <w:rsid w:val="00AB1C46"/>
    <w:rsid w:val="00AC08BC"/>
    <w:rsid w:val="00AD7AAF"/>
    <w:rsid w:val="00B26E81"/>
    <w:rsid w:val="00B668B3"/>
    <w:rsid w:val="00BA64F3"/>
    <w:rsid w:val="00BB6C5E"/>
    <w:rsid w:val="00C160E1"/>
    <w:rsid w:val="00D31D50"/>
    <w:rsid w:val="00D4645D"/>
    <w:rsid w:val="00DD15BF"/>
    <w:rsid w:val="00E517DA"/>
    <w:rsid w:val="00EC1090"/>
    <w:rsid w:val="00EC3C59"/>
    <w:rsid w:val="00EF0E26"/>
    <w:rsid w:val="00F001B0"/>
    <w:rsid w:val="00F00F5F"/>
    <w:rsid w:val="00F924BD"/>
    <w:rsid w:val="00FB3B0E"/>
    <w:rsid w:val="00FC4951"/>
    <w:rsid w:val="23845F63"/>
    <w:rsid w:val="2F066016"/>
    <w:rsid w:val="306E5A8E"/>
    <w:rsid w:val="351F5BAC"/>
    <w:rsid w:val="35D400E4"/>
    <w:rsid w:val="3B6F3307"/>
    <w:rsid w:val="45694998"/>
    <w:rsid w:val="4BAB63F4"/>
    <w:rsid w:val="67B913F0"/>
    <w:rsid w:val="704237C3"/>
    <w:rsid w:val="710E26D0"/>
    <w:rsid w:val="7E17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76C984D-5CB3-4B2D-AFA0-C0213A63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="0" w:afterAutospacing="1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Chars="200" w:firstLine="480"/>
    </w:pPr>
    <w:rPr>
      <w:sz w:val="24"/>
    </w:rPr>
  </w:style>
  <w:style w:type="paragraph" w:styleId="a4">
    <w:name w:val="Plain Text"/>
    <w:basedOn w:val="a"/>
    <w:link w:val="Char"/>
    <w:qFormat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paragraph" w:styleId="a5">
    <w:name w:val="Balloon Text"/>
    <w:basedOn w:val="a"/>
    <w:link w:val="Char0"/>
    <w:uiPriority w:val="99"/>
    <w:semiHidden/>
    <w:unhideWhenUsed/>
    <w:qFormat/>
    <w:pPr>
      <w:spacing w:after="0"/>
    </w:pPr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qFormat/>
    <w:rPr>
      <w:rFonts w:ascii="Tahoma" w:hAnsi="Tahoma"/>
      <w:sz w:val="18"/>
      <w:szCs w:val="18"/>
    </w:rPr>
  </w:style>
  <w:style w:type="character" w:customStyle="1" w:styleId="Char1">
    <w:name w:val="页脚 Char"/>
    <w:basedOn w:val="a0"/>
    <w:link w:val="a6"/>
    <w:uiPriority w:val="99"/>
    <w:rPr>
      <w:rFonts w:ascii="Tahoma" w:hAnsi="Tahoma"/>
      <w:sz w:val="18"/>
      <w:szCs w:val="18"/>
    </w:rPr>
  </w:style>
  <w:style w:type="paragraph" w:customStyle="1" w:styleId="Char3">
    <w:name w:val="Char"/>
    <w:basedOn w:val="a"/>
    <w:qFormat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character" w:customStyle="1" w:styleId="Char">
    <w:name w:val="纯文本 Char"/>
    <w:basedOn w:val="a0"/>
    <w:link w:val="a4"/>
    <w:qFormat/>
    <w:rPr>
      <w:rFonts w:ascii="宋体" w:eastAsia="宋体" w:hAnsi="Courier New" w:cs="Courier New"/>
      <w:kern w:val="2"/>
      <w:sz w:val="21"/>
      <w:szCs w:val="21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search_pub.php?key=&amp;key2=&#36831;&#26093;&#21319;&amp;category=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4AF172-A49B-44AA-8E4B-A18C13F79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Company>微软中国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8</cp:revision>
  <dcterms:created xsi:type="dcterms:W3CDTF">2018-06-22T01:39:00Z</dcterms:created>
  <dcterms:modified xsi:type="dcterms:W3CDTF">2018-09-19T01:33:00Z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