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jc w:val="center"/>
        <w:rPr>
          <w:rFonts w:ascii="黑体" w:hAnsi="Times New Roman" w:eastAsia="黑体" w:cs="Times New Roman"/>
          <w:sz w:val="36"/>
          <w:szCs w:val="36"/>
        </w:rPr>
      </w:pPr>
      <w:r>
        <w:rPr>
          <w:rFonts w:hint="eastAsia" w:ascii="黑体" w:hAnsi="Times New Roman" w:eastAsia="黑体" w:cs="Times New Roman"/>
          <w:sz w:val="36"/>
          <w:szCs w:val="36"/>
          <w:lang w:val="en-US" w:eastAsia="zh-CN"/>
        </w:rPr>
        <w:t>品牌管理</w:t>
      </w:r>
      <w:r>
        <w:rPr>
          <w:rFonts w:hint="eastAsia" w:ascii="黑体" w:hAnsi="Times New Roman" w:eastAsia="黑体" w:cs="Times New Roman"/>
          <w:sz w:val="36"/>
          <w:szCs w:val="36"/>
        </w:rPr>
        <w:t>课程简介</w:t>
      </w:r>
    </w:p>
    <w:p>
      <w:pPr>
        <w:pStyle w:val="2"/>
        <w:spacing w:line="360" w:lineRule="auto"/>
        <w:jc w:val="left"/>
        <w:rPr>
          <w:rFonts w:ascii="黑体" w:hAnsi="华文中宋" w:eastAsia="黑体" w:cs="Times New Roman"/>
        </w:rPr>
      </w:pPr>
    </w:p>
    <w:p>
      <w:pPr>
        <w:pStyle w:val="2"/>
        <w:spacing w:line="360" w:lineRule="auto"/>
        <w:jc w:val="left"/>
        <w:rPr>
          <w:rFonts w:ascii="黑体" w:hAnsi="华文中宋" w:eastAsia="黑体" w:cs="Times New Roman"/>
          <w:sz w:val="24"/>
          <w:szCs w:val="24"/>
        </w:rPr>
      </w:pPr>
      <w:r>
        <w:rPr>
          <w:rFonts w:hint="eastAsia" w:ascii="黑体" w:hAnsi="华文中宋" w:eastAsia="黑体" w:cs="Times New Roman"/>
          <w:sz w:val="24"/>
          <w:szCs w:val="24"/>
        </w:rPr>
        <w:t>课程名称（中文）：</w:t>
      </w:r>
      <w:r>
        <w:rPr>
          <w:rFonts w:hint="eastAsia" w:hAnsi="宋体" w:cs="Times New Roman"/>
          <w:sz w:val="24"/>
          <w:szCs w:val="24"/>
          <w:lang w:val="en-US" w:eastAsia="zh-CN"/>
        </w:rPr>
        <w:t>品牌管理</w:t>
      </w:r>
      <w:r>
        <w:rPr>
          <w:rFonts w:hint="eastAsia" w:ascii="黑体" w:hAnsi="华文中宋" w:eastAsia="黑体" w:cs="Times New Roman"/>
          <w:sz w:val="24"/>
          <w:szCs w:val="24"/>
        </w:rPr>
        <w:t xml:space="preserve">          </w:t>
      </w:r>
      <w:r>
        <w:rPr>
          <w:rFonts w:hint="eastAsia" w:ascii="黑体" w:hAnsi="Times New Roman" w:eastAsia="黑体" w:cs="Times New Roman"/>
          <w:sz w:val="24"/>
          <w:szCs w:val="24"/>
        </w:rPr>
        <w:t>课程性质：</w:t>
      </w:r>
      <w:r>
        <w:rPr>
          <w:rFonts w:hint="eastAsia" w:hAnsi="宋体" w:cs="Times New Roman"/>
          <w:sz w:val="24"/>
          <w:szCs w:val="24"/>
        </w:rPr>
        <w:t>专业</w:t>
      </w:r>
      <w:r>
        <w:rPr>
          <w:rFonts w:hint="eastAsia" w:hAnsi="宋体" w:cs="Times New Roman"/>
          <w:sz w:val="24"/>
          <w:szCs w:val="24"/>
          <w:lang w:val="en-US" w:eastAsia="zh-CN"/>
        </w:rPr>
        <w:t>选</w:t>
      </w:r>
      <w:r>
        <w:rPr>
          <w:rFonts w:hint="eastAsia" w:hAnsi="宋体" w:cs="Times New Roman"/>
          <w:sz w:val="24"/>
          <w:szCs w:val="24"/>
        </w:rPr>
        <w:t>修课</w:t>
      </w:r>
    </w:p>
    <w:p>
      <w:pPr>
        <w:pStyle w:val="2"/>
        <w:spacing w:line="360" w:lineRule="auto"/>
        <w:ind w:firstLine="960" w:firstLineChars="400"/>
        <w:jc w:val="left"/>
        <w:rPr>
          <w:rFonts w:hint="eastAsia" w:ascii="黑体" w:hAnsi="华文中宋" w:eastAsia="黑体" w:cs="Times New Roman"/>
          <w:sz w:val="24"/>
          <w:szCs w:val="24"/>
          <w:lang w:val="en-US" w:eastAsia="zh-CN"/>
        </w:rPr>
      </w:pPr>
      <w:r>
        <w:rPr>
          <w:rFonts w:hint="eastAsia" w:ascii="Times New Roman" w:hAnsi="Times New Roman" w:eastAsia="黑体" w:cs="Times New Roman"/>
          <w:sz w:val="24"/>
          <w:szCs w:val="24"/>
        </w:rPr>
        <w:t>（英文）：Brand services</w:t>
      </w:r>
    </w:p>
    <w:p>
      <w:pPr>
        <w:pStyle w:val="2"/>
        <w:spacing w:line="360" w:lineRule="auto"/>
        <w:jc w:val="left"/>
        <w:rPr>
          <w:rFonts w:ascii="黑体" w:hAnsi="Times New Roman" w:eastAsia="黑体" w:cs="Times New Roman"/>
          <w:sz w:val="24"/>
          <w:szCs w:val="24"/>
        </w:rPr>
      </w:pPr>
      <w:r>
        <w:rPr>
          <w:rFonts w:hint="eastAsia" w:ascii="黑体" w:hAnsi="Times New Roman" w:eastAsia="黑体" w:cs="Times New Roman"/>
          <w:sz w:val="24"/>
          <w:szCs w:val="24"/>
        </w:rPr>
        <w:t>课程编号</w:t>
      </w: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 xml:space="preserve">              </w:t>
      </w:r>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ascii="Times New Roman" w:hAnsi="Times New Roman" w:cs="Times New Roman"/>
          <w:sz w:val="24"/>
          <w:szCs w:val="24"/>
        </w:rPr>
        <w:t xml:space="preserve">       </w:t>
      </w:r>
      <w:r>
        <w:rPr>
          <w:rFonts w:hint="eastAsia" w:ascii="Times New Roman" w:hAnsi="Times New Roman" w:cs="Times New Roman"/>
          <w:sz w:val="24"/>
          <w:szCs w:val="24"/>
        </w:rPr>
        <w:t xml:space="preserve">      </w:t>
      </w:r>
      <w:r>
        <w:rPr>
          <w:rFonts w:hint="eastAsia" w:ascii="Times New Roman" w:hAnsi="Times New Roman" w:cs="Times New Roman"/>
          <w:sz w:val="24"/>
          <w:szCs w:val="24"/>
          <w:lang w:val="en-US" w:eastAsia="zh-CN"/>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开课单位：工商管理系</w:t>
      </w:r>
    </w:p>
    <w:p>
      <w:pPr>
        <w:pStyle w:val="2"/>
        <w:spacing w:line="360" w:lineRule="auto"/>
        <w:jc w:val="left"/>
        <w:rPr>
          <w:rFonts w:hint="eastAsia" w:ascii="黑体" w:hAnsi="Times New Roman" w:eastAsia="黑体" w:cs="Times New Roman"/>
          <w:sz w:val="24"/>
          <w:szCs w:val="24"/>
          <w:lang w:val="en-US" w:eastAsia="zh-CN"/>
        </w:rPr>
      </w:pPr>
      <w:r>
        <w:rPr>
          <w:rFonts w:hint="eastAsia" w:ascii="黑体" w:hAnsi="Times New Roman" w:eastAsia="黑体" w:cs="Times New Roman"/>
          <w:sz w:val="24"/>
          <w:szCs w:val="24"/>
        </w:rPr>
        <w:t>学    分</w:t>
      </w:r>
      <w:r>
        <w:rPr>
          <w:rFonts w:hint="eastAsia" w:ascii="Times New Roman" w:hAnsi="Times New Roman" w:cs="Times New Roman"/>
          <w:sz w:val="24"/>
          <w:szCs w:val="24"/>
        </w:rPr>
        <w:t>：</w:t>
      </w:r>
      <w:bookmarkStart w:id="0" w:name="_Hlk508612918"/>
      <w:r>
        <w:rPr>
          <w:rFonts w:hint="eastAsia" w:hAnsi="宋体" w:cs="Times New Roman"/>
          <w:sz w:val="24"/>
          <w:szCs w:val="24"/>
          <w:lang w:val="en-US" w:eastAsia="zh-CN"/>
        </w:rPr>
        <w:t>2</w:t>
      </w:r>
      <w:r>
        <w:rPr>
          <w:rFonts w:hint="eastAsia" w:hAnsi="宋体" w:cs="Times New Roman"/>
          <w:sz w:val="24"/>
          <w:szCs w:val="24"/>
        </w:rPr>
        <w:t xml:space="preserve"> </w:t>
      </w:r>
      <w:bookmarkEnd w:id="0"/>
      <w:r>
        <w:rPr>
          <w:rFonts w:hint="eastAsia" w:hAnsi="宋体" w:cs="Times New Roman"/>
          <w:sz w:val="24"/>
          <w:szCs w:val="24"/>
        </w:rPr>
        <w:t xml:space="preserve">   </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总 学 时：</w:t>
      </w:r>
      <w:r>
        <w:rPr>
          <w:rFonts w:hint="eastAsia" w:ascii="黑体" w:hAnsi="Times New Roman" w:eastAsia="黑体" w:cs="Times New Roman"/>
          <w:sz w:val="24"/>
          <w:szCs w:val="24"/>
          <w:lang w:val="en-US" w:eastAsia="zh-CN"/>
        </w:rPr>
        <w:t>32</w:t>
      </w:r>
    </w:p>
    <w:p>
      <w:pPr>
        <w:pStyle w:val="2"/>
        <w:spacing w:line="360" w:lineRule="auto"/>
        <w:jc w:val="left"/>
        <w:rPr>
          <w:rFonts w:ascii="Times New Roman" w:hAnsi="Times New Roman" w:cs="Times New Roman"/>
          <w:sz w:val="24"/>
          <w:szCs w:val="24"/>
        </w:rPr>
      </w:pPr>
      <w:r>
        <w:rPr>
          <w:rFonts w:hint="eastAsia" w:ascii="黑体" w:hAnsi="Times New Roman" w:eastAsia="黑体" w:cs="Times New Roman"/>
          <w:sz w:val="24"/>
          <w:szCs w:val="24"/>
        </w:rPr>
        <w:t>先修课程</w:t>
      </w:r>
      <w:r>
        <w:rPr>
          <w:rFonts w:hint="eastAsia" w:ascii="Times New Roman" w:hAnsi="Times New Roman" w:cs="Times New Roman"/>
          <w:sz w:val="24"/>
          <w:szCs w:val="24"/>
        </w:rPr>
        <w:t>：</w:t>
      </w:r>
      <w:r>
        <w:rPr>
          <w:rFonts w:hint="eastAsia" w:ascii="Times New Roman" w:hAnsi="Times New Roman" w:cs="Times New Roman"/>
          <w:sz w:val="24"/>
          <w:szCs w:val="24"/>
          <w:lang w:val="en-US" w:eastAsia="zh-CN"/>
        </w:rPr>
        <w:t>市场营销学、公共关系学</w:t>
      </w:r>
      <w:r>
        <w:rPr>
          <w:rFonts w:hint="eastAsia" w:ascii="Times New Roman" w:hAnsi="Times New Roman" w:cs="Times New Roman"/>
          <w:sz w:val="24"/>
          <w:szCs w:val="24"/>
        </w:rPr>
        <w:t xml:space="preserve">  </w:t>
      </w:r>
      <w:r>
        <w:rPr>
          <w:rFonts w:hint="eastAsia" w:ascii="黑体" w:hAnsi="Times New Roman" w:eastAsia="黑体" w:cs="Times New Roman"/>
          <w:sz w:val="24"/>
          <w:szCs w:val="24"/>
        </w:rPr>
        <w:t>适用对象</w:t>
      </w:r>
      <w:r>
        <w:rPr>
          <w:rFonts w:hint="eastAsia" w:ascii="Times New Roman" w:hAnsi="Times New Roman" w:cs="Times New Roman"/>
          <w:sz w:val="24"/>
          <w:szCs w:val="24"/>
        </w:rPr>
        <w:t>：工商管理类、其他管理类专业</w:t>
      </w:r>
    </w:p>
    <w:p>
      <w:pPr>
        <w:pStyle w:val="2"/>
        <w:spacing w:line="360" w:lineRule="auto"/>
        <w:jc w:val="left"/>
        <w:rPr>
          <w:rFonts w:ascii="Times New Roman" w:hAnsi="Times New Roman" w:cs="Times New Roman"/>
          <w:sz w:val="24"/>
          <w:szCs w:val="24"/>
        </w:rPr>
      </w:pPr>
    </w:p>
    <w:p>
      <w:pPr>
        <w:pStyle w:val="2"/>
        <w:spacing w:line="360" w:lineRule="auto"/>
        <w:rPr>
          <w:rFonts w:ascii="Times New Roman" w:hAnsi="Times New Roman" w:cs="Times New Roman"/>
          <w:sz w:val="24"/>
          <w:szCs w:val="24"/>
        </w:rPr>
      </w:pPr>
      <w:r>
        <w:rPr>
          <w:rFonts w:hint="eastAsia" w:ascii="黑体" w:hAnsi="Times New Roman" w:eastAsia="黑体" w:cs="Times New Roman"/>
          <w:sz w:val="24"/>
          <w:szCs w:val="24"/>
        </w:rPr>
        <w:t>课程主要内容</w:t>
      </w:r>
      <w:r>
        <w:rPr>
          <w:rFonts w:hint="eastAsia" w:ascii="Times New Roman" w:hAnsi="Times New Roman" w:cs="Times New Roman"/>
          <w:sz w:val="24"/>
          <w:szCs w:val="24"/>
        </w:rPr>
        <w:t>：</w:t>
      </w:r>
    </w:p>
    <w:p>
      <w:pPr>
        <w:pStyle w:val="2"/>
        <w:spacing w:line="360" w:lineRule="auto"/>
        <w:rPr>
          <w:rFonts w:hint="eastAsia" w:eastAsia="宋体"/>
          <w:sz w:val="24"/>
          <w:lang w:eastAsia="zh-CN"/>
        </w:rPr>
      </w:pPr>
      <w:r>
        <w:rPr>
          <w:rFonts w:hint="eastAsia" w:ascii="宋体" w:hAnsi="Courier New" w:eastAsia="宋体" w:cs="Courier New"/>
          <w:kern w:val="2"/>
          <w:sz w:val="24"/>
          <w:szCs w:val="21"/>
          <w:lang w:val="en-US" w:eastAsia="zh-CN" w:bidi="ar-SA"/>
        </w:rPr>
        <w:t>《</w:t>
      </w:r>
      <w:r>
        <w:rPr>
          <w:rFonts w:ascii="宋体" w:hAnsi="Courier New" w:eastAsia="宋体" w:cs="Courier New"/>
          <w:kern w:val="2"/>
          <w:sz w:val="24"/>
          <w:szCs w:val="21"/>
          <w:lang w:val="en-US" w:eastAsia="zh-CN" w:bidi="ar-SA"/>
        </w:rPr>
        <w:t>品牌管理</w:t>
      </w:r>
      <w:r>
        <w:rPr>
          <w:rFonts w:hint="eastAsia" w:ascii="宋体" w:hAnsi="Courier New" w:eastAsia="宋体" w:cs="Courier New"/>
          <w:kern w:val="2"/>
          <w:sz w:val="24"/>
          <w:szCs w:val="21"/>
          <w:lang w:val="en-US" w:eastAsia="zh-CN" w:bidi="ar-SA"/>
        </w:rPr>
        <w:t>》</w:t>
      </w:r>
      <w:r>
        <w:rPr>
          <w:rFonts w:ascii="宋体" w:hAnsi="Courier New" w:eastAsia="宋体" w:cs="Courier New"/>
          <w:kern w:val="2"/>
          <w:sz w:val="24"/>
          <w:szCs w:val="21"/>
          <w:lang w:val="en-US" w:eastAsia="zh-CN" w:bidi="ar-SA"/>
        </w:rPr>
        <w:t>是一门建立在市场营销学和现代管理理论基础上的应用性学科。主要研究以满足消费者需求为中心的企业品牌营运与管理活动及其规律性。通过本课程的</w:t>
      </w:r>
      <w:r>
        <w:rPr>
          <w:rFonts w:hint="eastAsia" w:cs="Courier New"/>
          <w:kern w:val="2"/>
          <w:sz w:val="24"/>
          <w:szCs w:val="21"/>
          <w:lang w:val="en-US" w:eastAsia="zh-CN" w:bidi="ar-SA"/>
        </w:rPr>
        <w:t>学习，</w:t>
      </w:r>
      <w:r>
        <w:rPr>
          <w:rFonts w:hint="eastAsia" w:ascii="宋体" w:hAnsi="Courier New" w:eastAsia="宋体" w:cs="Courier New"/>
          <w:kern w:val="2"/>
          <w:sz w:val="24"/>
          <w:szCs w:val="21"/>
          <w:lang w:val="en-US" w:eastAsia="zh-CN" w:bidi="ar-SA"/>
        </w:rPr>
        <w:t>了解</w:t>
      </w:r>
      <w:r>
        <w:rPr>
          <w:rFonts w:ascii="宋体" w:hAnsi="Courier New" w:eastAsia="宋体" w:cs="Courier New"/>
          <w:kern w:val="2"/>
          <w:sz w:val="24"/>
          <w:szCs w:val="21"/>
          <w:lang w:val="en-US" w:eastAsia="zh-CN" w:bidi="ar-SA"/>
        </w:rPr>
        <w:t>品牌培育和品牌运营两方面的内容。品牌培育部分包括：品牌的概念、特征、核心价值以及管理模式，品牌设计的原则和方法，品牌决策与品牌结构，品牌定位和品牌延伸的理论、方法和策略，国内外品牌个性的内容和特征及个性打造思路，品牌整合传播的途径和策略。品牌运营部分包括：品牌的经营维护、法律维护及应对品牌危机的思路、策略，品牌联合、品牌授权和品牌在资本市场的运营模式，建立品牌的知名度、美誉度、品质认知、品牌联想及提升品牌忠诚度的思路和方法，评估品牌资产的方法和模型，品牌国际化与本土化的有效途径</w:t>
      </w:r>
      <w:r>
        <w:rPr>
          <w:rFonts w:hint="eastAsia" w:cs="Courier New"/>
          <w:kern w:val="2"/>
          <w:sz w:val="24"/>
          <w:szCs w:val="21"/>
          <w:lang w:val="en-US" w:eastAsia="zh-CN" w:bidi="ar-SA"/>
        </w:rPr>
        <w:t>。通过学习，</w:t>
      </w:r>
      <w:r>
        <w:rPr>
          <w:rFonts w:ascii="宋体" w:hAnsi="Courier New" w:eastAsia="宋体" w:cs="Courier New"/>
          <w:kern w:val="2"/>
          <w:sz w:val="24"/>
          <w:szCs w:val="21"/>
          <w:lang w:val="en-US" w:eastAsia="zh-CN" w:bidi="ar-SA"/>
        </w:rPr>
        <w:t>学生建立起品牌管理意识，树立市场营销观念，</w:t>
      </w:r>
      <w:r>
        <w:rPr>
          <w:rFonts w:ascii="宋体" w:hAnsi="Courier New" w:eastAsia="宋体" w:cs="Courier New"/>
          <w:kern w:val="2"/>
          <w:sz w:val="24"/>
          <w:szCs w:val="21"/>
          <w:lang w:val="en-US" w:eastAsia="zh-CN" w:bidi="ar-SA"/>
        </w:rPr>
        <w:t>比较全面系统地掌握品牌管理的基本理论和基本方法</w:t>
      </w:r>
      <w:r>
        <w:rPr>
          <w:rFonts w:ascii="宋体" w:hAnsi="Courier New" w:eastAsia="宋体" w:cs="Courier New"/>
          <w:kern w:val="2"/>
          <w:sz w:val="24"/>
          <w:szCs w:val="21"/>
          <w:lang w:val="en-US" w:eastAsia="zh-CN" w:bidi="ar-SA"/>
        </w:rPr>
        <w:t>提</w:t>
      </w:r>
      <w:r>
        <w:rPr>
          <w:rFonts w:hint="eastAsia" w:cs="Courier New"/>
          <w:kern w:val="2"/>
          <w:sz w:val="24"/>
          <w:szCs w:val="21"/>
          <w:lang w:val="en-US" w:eastAsia="zh-CN" w:bidi="ar-SA"/>
        </w:rPr>
        <w:t>，</w:t>
      </w:r>
      <w:r>
        <w:rPr>
          <w:rFonts w:ascii="宋体" w:hAnsi="Courier New" w:eastAsia="宋体" w:cs="Courier New"/>
          <w:kern w:val="2"/>
          <w:sz w:val="24"/>
          <w:szCs w:val="21"/>
          <w:lang w:val="en-US" w:eastAsia="zh-CN" w:bidi="ar-SA"/>
        </w:rPr>
        <w:t>培养和提高正确分析和解决品牌营运与管理管理问题的能力，较好地适应市场营销管理工作实践的需要</w:t>
      </w:r>
      <w:r>
        <w:rPr>
          <w:rFonts w:hint="eastAsia" w:cs="Courier New"/>
          <w:kern w:val="2"/>
          <w:sz w:val="24"/>
          <w:szCs w:val="21"/>
          <w:lang w:val="en-US" w:eastAsia="zh-CN" w:bidi="ar-SA"/>
        </w:rPr>
        <w:t>，</w:t>
      </w:r>
      <w:r>
        <w:rPr>
          <w:sz w:val="24"/>
        </w:rPr>
        <w:t>有效地迎接21世纪社会经济发展中将要面临的新问题、新挑战</w:t>
      </w:r>
      <w:r>
        <w:rPr>
          <w:rFonts w:hint="eastAsia"/>
          <w:sz w:val="24"/>
          <w:lang w:eastAsia="zh-CN"/>
        </w:rPr>
        <w:t>。</w:t>
      </w:r>
    </w:p>
    <w:p>
      <w:pPr>
        <w:pStyle w:val="2"/>
        <w:spacing w:line="360" w:lineRule="auto"/>
        <w:rPr>
          <w:rFonts w:hint="eastAsia"/>
          <w:sz w:val="24"/>
        </w:rPr>
      </w:pPr>
      <w:r>
        <w:rPr>
          <w:rFonts w:hint="eastAsia" w:ascii="黑体" w:eastAsia="黑体"/>
          <w:sz w:val="24"/>
        </w:rPr>
        <w:t>参考书目</w:t>
      </w:r>
      <w:r>
        <w:rPr>
          <w:rFonts w:hint="eastAsia"/>
          <w:sz w:val="24"/>
        </w:rPr>
        <w:t>：</w:t>
      </w:r>
    </w:p>
    <w:p>
      <w:pPr>
        <w:pStyle w:val="2"/>
        <w:numPr>
          <w:ilvl w:val="0"/>
          <w:numId w:val="1"/>
        </w:numPr>
        <w:spacing w:line="360" w:lineRule="auto"/>
        <w:rPr>
          <w:rFonts w:hint="eastAsia"/>
          <w:sz w:val="24"/>
          <w:lang w:val="en-US" w:eastAsia="zh-CN"/>
        </w:rPr>
      </w:pPr>
      <w:r>
        <w:rPr>
          <w:rFonts w:hint="eastAsia"/>
          <w:sz w:val="24"/>
          <w:lang w:val="en-US" w:eastAsia="zh-CN"/>
        </w:rPr>
        <w:t>庞守林，《品牌管理》（第二版），清华大学出版社，2016.04；</w:t>
      </w:r>
    </w:p>
    <w:p>
      <w:pPr>
        <w:pStyle w:val="2"/>
        <w:numPr>
          <w:ilvl w:val="0"/>
          <w:numId w:val="1"/>
        </w:numPr>
        <w:spacing w:line="360" w:lineRule="auto"/>
        <w:rPr>
          <w:rFonts w:hint="eastAsia"/>
          <w:sz w:val="24"/>
          <w:lang w:val="en-US" w:eastAsia="zh-CN"/>
        </w:rPr>
      </w:pPr>
      <w:r>
        <w:rPr>
          <w:rFonts w:hint="eastAsia"/>
          <w:sz w:val="24"/>
          <w:lang w:val="en-US" w:eastAsia="zh-CN"/>
        </w:rPr>
        <w:t>朱立，《品牌管理》（第二版），高等教育出版社，2015.07；</w:t>
      </w:r>
    </w:p>
    <w:p>
      <w:pPr>
        <w:pStyle w:val="2"/>
        <w:numPr>
          <w:ilvl w:val="0"/>
          <w:numId w:val="1"/>
        </w:numPr>
        <w:spacing w:line="360" w:lineRule="auto"/>
        <w:rPr>
          <w:rFonts w:hint="eastAsia"/>
          <w:sz w:val="24"/>
          <w:lang w:val="en-US" w:eastAsia="zh-CN"/>
        </w:rPr>
      </w:pPr>
      <w:r>
        <w:rPr>
          <w:rFonts w:hint="eastAsia"/>
          <w:sz w:val="24"/>
          <w:lang w:val="en-US" w:eastAsia="zh-CN"/>
        </w:rPr>
        <w:t>黄静，《品牌管理》（第二版），武汉大学出版色号，2015，11；</w:t>
      </w:r>
    </w:p>
    <w:p>
      <w:pPr>
        <w:pStyle w:val="2"/>
        <w:numPr>
          <w:ilvl w:val="0"/>
          <w:numId w:val="1"/>
        </w:numPr>
        <w:spacing w:line="360" w:lineRule="auto"/>
        <w:rPr>
          <w:rFonts w:hint="eastAsia"/>
          <w:sz w:val="24"/>
          <w:lang w:val="en-US" w:eastAsia="zh-CN"/>
        </w:rPr>
      </w:pPr>
      <w:r>
        <w:rPr>
          <w:rFonts w:hint="eastAsia"/>
          <w:sz w:val="24"/>
          <w:lang w:val="en-US" w:eastAsia="zh-CN"/>
        </w:rPr>
        <w:t>周志民，《品牌管理》，南开大学出版社.2008.08；</w:t>
      </w:r>
    </w:p>
    <w:p>
      <w:pPr>
        <w:pStyle w:val="2"/>
        <w:numPr>
          <w:ilvl w:val="0"/>
          <w:numId w:val="1"/>
        </w:numPr>
        <w:spacing w:line="360" w:lineRule="auto"/>
        <w:rPr>
          <w:rFonts w:hint="eastAsia"/>
          <w:sz w:val="24"/>
          <w:lang w:val="en-US" w:eastAsia="zh-CN"/>
        </w:rPr>
      </w:pPr>
      <w:r>
        <w:rPr>
          <w:rFonts w:hint="eastAsia"/>
          <w:sz w:val="24"/>
          <w:lang w:val="en-US" w:eastAsia="zh-CN"/>
        </w:rPr>
        <w:t>余明阳，《品牌管理学》，复旦大学出版社，2006.12。</w:t>
      </w:r>
      <w:bookmarkStart w:id="1" w:name="_GoBack"/>
      <w:bookmarkEnd w:id="1"/>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swiss"/>
    <w:pitch w:val="default"/>
    <w:sig w:usb0="80000287" w:usb1="2ACF3C50" w:usb2="00000016" w:usb3="00000000" w:csb0="0004001F" w:csb1="00000000"/>
  </w:font>
  <w:font w:name="华文中宋">
    <w:panose1 w:val="02010600040101010101"/>
    <w:charset w:val="86"/>
    <w:family w:val="auto"/>
    <w:pitch w:val="default"/>
    <w:sig w:usb0="00000287" w:usb1="080F0000" w:usb2="00000000" w:usb3="00000000" w:csb0="0004009F" w:csb1="DFD70000"/>
  </w:font>
  <w:font w:name="华文楷体">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Verdana">
    <w:panose1 w:val="020B0604030504040204"/>
    <w:charset w:val="00"/>
    <w:family w:val="auto"/>
    <w:pitch w:val="default"/>
    <w:sig w:usb0="A00006FF" w:usb1="4000205B" w:usb2="00000010" w:usb3="00000000" w:csb0="2000019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both"/>
    </w:pPr>
    <w:r>
      <w:drawing>
        <wp:inline distT="0" distB="0" distL="0" distR="0">
          <wp:extent cx="182880" cy="18288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182880" cy="182880"/>
                  </a:xfrm>
                  <a:prstGeom prst="rect">
                    <a:avLst/>
                  </a:prstGeom>
                  <a:noFill/>
                  <a:ln>
                    <a:noFill/>
                  </a:ln>
                </pic:spPr>
              </pic:pic>
            </a:graphicData>
          </a:graphic>
        </wp:inline>
      </w:drawing>
    </w:r>
    <w:r>
      <w:rPr>
        <w:rFonts w:hint="eastAsia" w:ascii="华文楷体" w:hAnsi="华文楷体" w:eastAsia="华文楷体"/>
      </w:rPr>
      <w:t xml:space="preserve">山东财经大学东方学院                                  </w:t>
    </w:r>
    <w:r>
      <w:rPr>
        <w:rFonts w:ascii="华文楷体" w:hAnsi="华文楷体" w:eastAsia="华文楷体"/>
      </w:rPr>
      <w:t xml:space="preserve">                                              </w:t>
    </w:r>
    <w:r>
      <w:rPr>
        <w:rFonts w:hint="eastAsia" w:ascii="华文楷体" w:hAnsi="华文楷体" w:eastAsia="华文楷体"/>
      </w:rPr>
      <w:t xml:space="preserve">       </w:t>
    </w:r>
    <w:r>
      <w:rPr>
        <w:rFonts w:ascii="华文楷体" w:hAnsi="华文楷体" w:eastAsia="华文楷体"/>
      </w:rPr>
      <w:t xml:space="preserve"> </w:t>
    </w:r>
    <w:r>
      <w:rPr>
        <w:rFonts w:hint="eastAsia" w:ascii="华文楷体" w:hAnsi="华文楷体" w:eastAsia="华文楷体"/>
      </w:rPr>
      <w:t xml:space="preserve">                                  课程简介</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52CCB47"/>
    <w:multiLevelType w:val="singleLevel"/>
    <w:tmpl w:val="F52CCB47"/>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720"/>
  <w:displayHorizontalDrawingGridEvery w:val="1"/>
  <w:displayVerticalDrawingGridEvery w:val="1"/>
  <w:noPunctuationKerning w:val="1"/>
  <w:characterSpacingControl w:val="doNotCompress"/>
  <w:compat>
    <w:doNotExpandShiftReturn/>
    <w:doNotWrapTextWithPunct/>
    <w:doNotUseEastAsianBreakRules/>
    <w:useFELayout/>
    <w:doNotUseIndentAsNumberingTabStop/>
    <w:useAltKinsokuLineBreakRules/>
    <w:compatSetting w:name="compatibilityMode" w:uri="http://schemas.microsoft.com/office/word" w:val="12"/>
  </w:compat>
  <w:rsids>
    <w:rsidRoot w:val="00D31D50"/>
    <w:rsid w:val="00155956"/>
    <w:rsid w:val="002C1451"/>
    <w:rsid w:val="002D5D9D"/>
    <w:rsid w:val="00323B43"/>
    <w:rsid w:val="003D37D8"/>
    <w:rsid w:val="00426133"/>
    <w:rsid w:val="004358AB"/>
    <w:rsid w:val="004D0BC9"/>
    <w:rsid w:val="005966FC"/>
    <w:rsid w:val="006B3EEF"/>
    <w:rsid w:val="00770E12"/>
    <w:rsid w:val="007B322A"/>
    <w:rsid w:val="00860BF3"/>
    <w:rsid w:val="008B7726"/>
    <w:rsid w:val="009017CE"/>
    <w:rsid w:val="00A44401"/>
    <w:rsid w:val="00AB1C46"/>
    <w:rsid w:val="00AC08BC"/>
    <w:rsid w:val="00AD7AAF"/>
    <w:rsid w:val="00B26E81"/>
    <w:rsid w:val="00B668B3"/>
    <w:rsid w:val="00BA64F3"/>
    <w:rsid w:val="00BB6C5E"/>
    <w:rsid w:val="00C160E1"/>
    <w:rsid w:val="00D31D50"/>
    <w:rsid w:val="00D4645D"/>
    <w:rsid w:val="00DD15BF"/>
    <w:rsid w:val="00E517DA"/>
    <w:rsid w:val="00EC1090"/>
    <w:rsid w:val="00EF0E26"/>
    <w:rsid w:val="00F001B0"/>
    <w:rsid w:val="00F00F5F"/>
    <w:rsid w:val="00F924BD"/>
    <w:rsid w:val="00FB3B0E"/>
    <w:rsid w:val="08D75266"/>
    <w:rsid w:val="0A5D6A18"/>
    <w:rsid w:val="0CF60DCA"/>
    <w:rsid w:val="19C8335D"/>
    <w:rsid w:val="20101C81"/>
    <w:rsid w:val="222F09B1"/>
    <w:rsid w:val="2B722474"/>
    <w:rsid w:val="33BB7BE8"/>
    <w:rsid w:val="34F63EC3"/>
    <w:rsid w:val="3718181C"/>
    <w:rsid w:val="39C17F79"/>
    <w:rsid w:val="3C9B3FE3"/>
    <w:rsid w:val="3FE344C2"/>
    <w:rsid w:val="435316E8"/>
    <w:rsid w:val="43B51E1B"/>
    <w:rsid w:val="44697306"/>
    <w:rsid w:val="474E5D65"/>
    <w:rsid w:val="4930015D"/>
    <w:rsid w:val="49554B6A"/>
    <w:rsid w:val="4D212634"/>
    <w:rsid w:val="503222D6"/>
    <w:rsid w:val="531321E4"/>
    <w:rsid w:val="5791737B"/>
    <w:rsid w:val="59131E30"/>
    <w:rsid w:val="605F7EC0"/>
    <w:rsid w:val="64ED2E3B"/>
    <w:rsid w:val="650B10E4"/>
    <w:rsid w:val="65AD1581"/>
    <w:rsid w:val="69B12EDF"/>
    <w:rsid w:val="6F084634"/>
    <w:rsid w:val="706879E9"/>
    <w:rsid w:val="73EB4892"/>
    <w:rsid w:val="74A6277C"/>
    <w:rsid w:val="7A9141A7"/>
    <w:rsid w:val="7CBC49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theme="minorBidi"/>
      <w:sz w:val="22"/>
      <w:szCs w:val="22"/>
      <w:lang w:val="en-US" w:eastAsia="zh-CN" w:bidi="ar-SA"/>
    </w:rPr>
  </w:style>
  <w:style w:type="character" w:default="1" w:styleId="7">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Plain Text"/>
    <w:basedOn w:val="1"/>
    <w:link w:val="12"/>
    <w:uiPriority w:val="0"/>
    <w:pPr>
      <w:widowControl w:val="0"/>
      <w:adjustRightInd/>
      <w:snapToGrid/>
      <w:spacing w:after="0"/>
      <w:jc w:val="both"/>
    </w:pPr>
    <w:rPr>
      <w:rFonts w:ascii="宋体" w:hAnsi="Courier New" w:eastAsia="宋体" w:cs="Courier New"/>
      <w:kern w:val="2"/>
      <w:sz w:val="21"/>
      <w:szCs w:val="21"/>
    </w:rPr>
  </w:style>
  <w:style w:type="paragraph" w:styleId="3">
    <w:name w:val="Balloon Text"/>
    <w:basedOn w:val="1"/>
    <w:link w:val="13"/>
    <w:semiHidden/>
    <w:unhideWhenUsed/>
    <w:uiPriority w:val="99"/>
    <w:pPr>
      <w:spacing w:after="0"/>
    </w:pPr>
    <w:rPr>
      <w:sz w:val="18"/>
      <w:szCs w:val="18"/>
    </w:rPr>
  </w:style>
  <w:style w:type="paragraph" w:styleId="4">
    <w:name w:val="footer"/>
    <w:basedOn w:val="1"/>
    <w:link w:val="10"/>
    <w:unhideWhenUsed/>
    <w:uiPriority w:val="99"/>
    <w:pPr>
      <w:tabs>
        <w:tab w:val="center" w:pos="4153"/>
        <w:tab w:val="right" w:pos="8306"/>
      </w:tabs>
    </w:pPr>
    <w:rPr>
      <w:sz w:val="18"/>
      <w:szCs w:val="18"/>
    </w:rPr>
  </w:style>
  <w:style w:type="paragraph" w:styleId="5">
    <w:name w:val="header"/>
    <w:basedOn w:val="1"/>
    <w:link w:val="9"/>
    <w:unhideWhenUsed/>
    <w:qFormat/>
    <w:uiPriority w:val="99"/>
    <w:pPr>
      <w:pBdr>
        <w:bottom w:val="single" w:color="auto" w:sz="6" w:space="1"/>
      </w:pBdr>
      <w:tabs>
        <w:tab w:val="center" w:pos="4153"/>
        <w:tab w:val="right" w:pos="8306"/>
      </w:tabs>
      <w:jc w:val="center"/>
    </w:pPr>
    <w:rPr>
      <w:sz w:val="18"/>
      <w:szCs w:val="18"/>
    </w:rPr>
  </w:style>
  <w:style w:type="paragraph" w:styleId="6">
    <w:name w:val="Normal (Web)"/>
    <w:basedOn w:val="1"/>
    <w:qFormat/>
    <w:uiPriority w:val="0"/>
    <w:pPr>
      <w:widowControl/>
      <w:spacing w:before="100" w:beforeAutospacing="1" w:after="100" w:afterAutospacing="1"/>
      <w:jc w:val="left"/>
    </w:pPr>
    <w:rPr>
      <w:rFonts w:ascii="宋体" w:hAnsi="宋体"/>
      <w:kern w:val="0"/>
      <w:sz w:val="24"/>
    </w:rPr>
  </w:style>
  <w:style w:type="character" w:customStyle="1" w:styleId="9">
    <w:name w:val="页眉 Char"/>
    <w:basedOn w:val="7"/>
    <w:link w:val="5"/>
    <w:qFormat/>
    <w:uiPriority w:val="99"/>
    <w:rPr>
      <w:rFonts w:ascii="Tahoma" w:hAnsi="Tahoma"/>
      <w:sz w:val="18"/>
      <w:szCs w:val="18"/>
    </w:rPr>
  </w:style>
  <w:style w:type="character" w:customStyle="1" w:styleId="10">
    <w:name w:val="页脚 Char"/>
    <w:basedOn w:val="7"/>
    <w:link w:val="4"/>
    <w:uiPriority w:val="99"/>
    <w:rPr>
      <w:rFonts w:ascii="Tahoma" w:hAnsi="Tahoma"/>
      <w:sz w:val="18"/>
      <w:szCs w:val="18"/>
    </w:rPr>
  </w:style>
  <w:style w:type="paragraph" w:customStyle="1" w:styleId="11">
    <w:name w:val="Char"/>
    <w:basedOn w:val="1"/>
    <w:uiPriority w:val="0"/>
    <w:pPr>
      <w:widowControl w:val="0"/>
      <w:adjustRightInd/>
      <w:snapToGrid/>
      <w:spacing w:after="0"/>
      <w:jc w:val="both"/>
    </w:pPr>
    <w:rPr>
      <w:rFonts w:eastAsia="宋体" w:cs="Arial"/>
      <w:kern w:val="2"/>
      <w:sz w:val="21"/>
      <w:szCs w:val="21"/>
    </w:rPr>
  </w:style>
  <w:style w:type="character" w:customStyle="1" w:styleId="12">
    <w:name w:val="纯文本 Char"/>
    <w:basedOn w:val="7"/>
    <w:link w:val="2"/>
    <w:uiPriority w:val="0"/>
    <w:rPr>
      <w:rFonts w:ascii="宋体" w:hAnsi="Courier New" w:eastAsia="宋体" w:cs="Courier New"/>
      <w:kern w:val="2"/>
      <w:sz w:val="21"/>
      <w:szCs w:val="21"/>
    </w:rPr>
  </w:style>
  <w:style w:type="character" w:customStyle="1" w:styleId="13">
    <w:name w:val="批注框文本 Char"/>
    <w:basedOn w:val="7"/>
    <w:link w:val="3"/>
    <w:semiHidden/>
    <w:uiPriority w:val="99"/>
    <w:rPr>
      <w:rFonts w:ascii="Tahoma" w:hAnsi="Tahoma"/>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9C26A8E-4496-4CEA-B65E-2B0A670B2D59}">
  <ds:schemaRefs/>
</ds:datastoreItem>
</file>

<file path=docProps/app.xml><?xml version="1.0" encoding="utf-8"?>
<Properties xmlns="http://schemas.openxmlformats.org/officeDocument/2006/extended-properties" xmlns:vt="http://schemas.openxmlformats.org/officeDocument/2006/docPropsVTypes">
  <Template>Normal</Template>
  <Pages>1</Pages>
  <Words>88</Words>
  <Characters>504</Characters>
  <Lines>4</Lines>
  <Paragraphs>1</Paragraphs>
  <TotalTime>2</TotalTime>
  <ScaleCrop>false</ScaleCrop>
  <LinksUpToDate>false</LinksUpToDate>
  <CharactersWithSpaces>591</CharactersWithSpaces>
  <Application>WPS Office_10.1.0.7401_F1E327BC-269C-435d-A152-05C5408002CA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2018-06-22T01:39:00Z</dcterms:created>
  <dc:creator>Administrator</dc:creator>
  <cp:lastModifiedBy>高爱霞</cp:lastModifiedBy>
  <dcterms:modified xsi:type="dcterms:W3CDTF">2018-09-15T04:38:54Z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2052-10.1.0.7401</vt:lpwstr>
  </property>
</Properties>
</file>