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校级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教改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一般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项目立项参考指南</w:t>
      </w:r>
    </w:p>
    <w:bookmarkEnd w:id="0"/>
    <w:p>
      <w:pPr>
        <w:spacing w:line="560" w:lineRule="exact"/>
        <w:jc w:val="center"/>
        <w:rPr>
          <w:rFonts w:hint="eastAsia" w:ascii="宋体" w:hAnsi="宋体" w:eastAsia="宋体" w:cs="宋体"/>
          <w:bCs/>
          <w:sz w:val="28"/>
          <w:szCs w:val="28"/>
        </w:rPr>
      </w:pPr>
    </w:p>
    <w:tbl>
      <w:tblPr>
        <w:tblStyle w:val="4"/>
        <w:tblW w:w="0" w:type="auto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tblHeader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选题编号</w:t>
            </w:r>
          </w:p>
        </w:tc>
        <w:tc>
          <w:tcPr>
            <w:tcW w:w="6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选题内容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A、高等教育发展研究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山东高等教育发展战略研究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山东高等教育竞争力研究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新时代高质量高等教育体系研究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高等学校治理体系和治理能力现代化研究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现代大学制度研究与探索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高等学校办学特色的培育研究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山东高校教育资源统筹利用与有效管理研究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高等学校适应地方经济发展研究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应用型大学建设研究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山东新建本科院校发展模式研究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山东省高等学校学科专业结构布局与调整研究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B、人才培养模式改革与创新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新高考改革下高等学校人才培养模式与体系研究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高等学校应用研究型、应用型人才培养模式研究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高等学校拔尖创新型人才培养模式研究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高等学校卓越人才培养模式研究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高等学校复合型人才培养模式研究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高等学校国际视野及国际化人才培养模式研究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高等学校通识教育教学内容与体系建设研究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高校实践教学模式及运行机制创新研究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高等学校产学研协同育人机制研究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高等学校“五育并举”人才培养模式研究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高等学校德育教育模式创新研究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高等学校体育教育模式创新研究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高等学校美育教育模式创新研究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高等学校劳动教育模式创新研究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B15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C、专业建设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</w:t>
            </w:r>
            <w:r>
              <w:rPr>
                <w:rFonts w:hint="eastAsia"/>
                <w:kern w:val="0"/>
                <w:sz w:val="24"/>
                <w:szCs w:val="24"/>
              </w:rPr>
              <w:t>多学科、跨专业交叉融合的专业建设模式研究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高等学校专业群建设研究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高等学校基于产业需求的专业动态调整机制研究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新工科专业建设研究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新农科专业建设研究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新医科专业建设研究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新文科专业建设研究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一流专业建设研究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微专业建设研究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专业课程体系整体优化研究与实践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8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D、课程建设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普通本科高校课程思政示范课程建设研究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习近平新时代中国特色社会主义思想“三进”模式研究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一流课程与教材建设研究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微课建设与应用研究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高等学校教学资源库建设与应用研究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D06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E、教育教学方法改革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高等学校本科教学内容更新机制研究与应用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高等学校课堂教学模式创新研究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高等学校研究性教学的实践与探索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高等学校智慧教学研究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高等学校案例式、启发式、探究式等教学方法研究与实践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高等学校公共基础课教学改革研究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高等学校线上教学方法改革研究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高等学校线上线下混合式教学方法改革研究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高等学校实践教学方法改革研究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E10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F、创新创业教育改革研究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高等学校创新创业与专业教育融合的人才培养模式改革研究与实践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高等学校双创基地建设的研究与实践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高等学校大学生职业生涯规划、就业指导与服务研究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高等学校大学生创新创业教育与就业、创业能力研究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高等学校第二课堂与大学生创新创业能力培养研究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高等学校大学生科技竞赛活动组织管理模式研究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G、基层教学组织与教师队伍建设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高等学校基层教学组织建设研究与实践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高等学校虚拟教研室建设方法与实践探索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高等学校教师教学激励机制研究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高等学校教学名师成长机制与管理研究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高等学校“双师型”教师培养机制研究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高等学校教师发展及服务支持体系研究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高等学校教师职业道德建设研究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高等学校本科生导师制的研究与实践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高等学校青年教师培养研究与实践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高等学校教师多元评价体系研究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H、教学管理与质量保障体系建设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高等学校教学管理体制研究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高等学校教学质量监控和保障体系研究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高等学校人才培养质量评价体系与方法研究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高校教学激励机制、评价机制和保障机制研究与实践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高等学校专业认证、专业评估、课程评估研究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高等学校教学管理信息化建设研究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高等学校本科人才培养过程管理研究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高等学校学生实习组织与管理模式研究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高等学校课程考核与学业评价改革研究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高等学校大学生学习与发展评价研究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高等学校“评教”与“评学”融合机制研究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58"/>
              </w:tabs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高等学校课程教材管理与评估研究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高等学校教学督导工作研究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高等学校多校区教学管理研究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高等学校教学管理队伍建设研究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高等学校学分制改革研究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trike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I、其他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W99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其他选题</w:t>
            </w:r>
          </w:p>
        </w:tc>
      </w:tr>
    </w:tbl>
    <w:p/>
    <w:p>
      <w:pPr>
        <w:keepNext w:val="0"/>
        <w:keepLines w:val="0"/>
        <w:widowControl/>
        <w:suppressLineNumbers w:val="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43C44E63"/>
    <w:rsid w:val="43C44E63"/>
    <w:rsid w:val="45FD0224"/>
    <w:rsid w:val="46B645F5"/>
    <w:rsid w:val="544744A5"/>
    <w:rsid w:val="5E661331"/>
    <w:rsid w:val="7C3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2022-06-13T06:57:00Z</dcterms:created>
  <dc:creator>Administrator</dc:creator>
  <cp:lastModifiedBy>Administrator</cp:lastModifiedBy>
  <dcterms:modified xsi:type="dcterms:W3CDTF">2022-06-13T06:59:20Z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552E145CD78548C5B5D09ABC86640316</vt:lpwstr>
  </property>
</Properties>
</file>