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lang w:val="en-US" w:eastAsia="zh-CN"/>
        </w:rPr>
        <w:t xml:space="preserve">   大学英语读写一 （专科）</w:t>
      </w:r>
      <w:r>
        <w:rPr>
          <w:rFonts w:hint="eastAsia" w:ascii="黑体" w:hAnsi="Times New Roman" w:eastAsia="黑体" w:cs="Times New Roman"/>
          <w:sz w:val="36"/>
          <w:szCs w:val="36"/>
        </w:rPr>
        <w:t>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ascii="黑体" w:hAnsi="Times New Roman" w:eastAsia="黑体" w:cs="Times New Roman"/>
          <w:sz w:val="24"/>
          <w:szCs w:val="24"/>
          <w:lang w:val="en-US" w:eastAsia="zh-CN"/>
        </w:rPr>
        <w:t>大学英语读写一 （专科）</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eastAsia="黑体" w:cs="Times New Roman"/>
          <w:sz w:val="24"/>
          <w:szCs w:val="24"/>
          <w:lang w:val="en-US" w:eastAsia="zh-CN"/>
        </w:rPr>
        <w:t>公共</w:t>
      </w:r>
      <w:r>
        <w:rPr>
          <w:rFonts w:hint="eastAsia" w:hAnsi="宋体" w:cs="Times New Roman"/>
          <w:sz w:val="24"/>
          <w:szCs w:val="24"/>
        </w:rPr>
        <w:t>必修课</w:t>
      </w:r>
    </w:p>
    <w:p>
      <w:pPr>
        <w:pStyle w:val="2"/>
        <w:spacing w:line="360" w:lineRule="auto"/>
        <w:ind w:firstLine="960" w:firstLineChars="400"/>
        <w:jc w:val="left"/>
        <w:rPr>
          <w:rFonts w:hint="eastAsia" w:ascii="黑体" w:hAnsi="华文中宋" w:eastAsia="黑体" w:cs="Times New Roman"/>
          <w:sz w:val="24"/>
          <w:szCs w:val="24"/>
          <w:lang w:val="en-US" w:eastAsia="zh-CN"/>
        </w:rPr>
      </w:pPr>
      <w:r>
        <w:rPr>
          <w:rFonts w:hint="eastAsia" w:ascii="Times New Roman" w:hAnsi="Times New Roman" w:eastAsia="黑体" w:cs="Times New Roman"/>
          <w:sz w:val="24"/>
          <w:szCs w:val="24"/>
        </w:rPr>
        <w:t>（英文）：</w:t>
      </w:r>
      <w:r>
        <w:rPr>
          <w:rFonts w:hint="eastAsia" w:ascii="Times New Roman" w:hAnsi="Times New Roman" w:eastAsia="黑体" w:cs="Times New Roman"/>
          <w:sz w:val="24"/>
          <w:szCs w:val="24"/>
          <w:lang w:val="en-US" w:eastAsia="zh-CN"/>
        </w:rPr>
        <w:t>New Horizon English Course</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课程编号</w:t>
      </w:r>
      <w:r>
        <w:rPr>
          <w:rFonts w:hint="eastAsia" w:hAnsi="宋体" w:cs="Times New Roman"/>
          <w:sz w:val="24"/>
          <w:szCs w:val="24"/>
        </w:rPr>
        <w:t xml:space="preserve"> </w:t>
      </w:r>
      <w:r>
        <w:rPr>
          <w:rFonts w:hint="eastAsia" w:hAnsi="宋体" w:cs="Times New Roman"/>
          <w:sz w:val="24"/>
          <w:szCs w:val="24"/>
          <w:lang w:val="en-US" w:eastAsia="zh-CN"/>
        </w:rPr>
        <w:t>09001000</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bookmarkStart w:id="0" w:name="_GoBack"/>
      <w:bookmarkEnd w:id="0"/>
      <w:r>
        <w:rPr>
          <w:rFonts w:hint="eastAsia" w:ascii="Times New Roman" w:hAnsi="Times New Roman" w:cs="Times New Roman"/>
          <w:sz w:val="24"/>
          <w:szCs w:val="24"/>
          <w:lang w:val="en-US" w:eastAsia="zh-CN"/>
        </w:rPr>
        <w:t xml:space="preserve"> </w:t>
      </w:r>
      <w:r>
        <w:rPr>
          <w:rFonts w:hint="eastAsia" w:ascii="黑体" w:hAnsi="Times New Roman" w:eastAsia="黑体" w:cs="Times New Roman"/>
          <w:sz w:val="24"/>
          <w:szCs w:val="24"/>
        </w:rPr>
        <w:t>开课单位：</w:t>
      </w:r>
      <w:r>
        <w:rPr>
          <w:rFonts w:hint="eastAsia" w:ascii="黑体" w:hAnsi="Times New Roman" w:eastAsia="黑体" w:cs="Times New Roman"/>
          <w:sz w:val="24"/>
          <w:szCs w:val="24"/>
          <w:lang w:val="en-US" w:eastAsia="zh-CN"/>
        </w:rPr>
        <w:t>人文艺术系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r>
        <w:rPr>
          <w:rFonts w:hint="eastAsia" w:hAnsi="宋体" w:cs="Times New Roman"/>
          <w:sz w:val="24"/>
          <w:szCs w:val="24"/>
          <w:lang w:val="en-US" w:eastAsia="zh-CN"/>
        </w:rPr>
        <w:t>2</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总 学 时：</w:t>
      </w:r>
      <w:r>
        <w:rPr>
          <w:rFonts w:hint="eastAsia" w:ascii="黑体" w:hAnsi="Times New Roman" w:eastAsia="黑体" w:cs="Times New Roman"/>
          <w:sz w:val="24"/>
          <w:szCs w:val="24"/>
          <w:lang w:val="en-US" w:eastAsia="zh-CN"/>
        </w:rPr>
        <w:t>36</w:t>
      </w:r>
    </w:p>
    <w:p>
      <w:pPr>
        <w:pStyle w:val="2"/>
        <w:spacing w:line="360" w:lineRule="auto"/>
        <w:jc w:val="left"/>
        <w:rPr>
          <w:rFonts w:hint="eastAsia" w:ascii="Times New Roman" w:hAnsi="Times New Roman" w:eastAsia="宋体" w:cs="Times New Roman"/>
          <w:sz w:val="24"/>
          <w:szCs w:val="24"/>
          <w:lang w:val="en-US" w:eastAsia="zh-CN"/>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 xml:space="preserve">：无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非英语专业大一专科生</w:t>
      </w: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spacing w:after="0"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英语教学是高等教育的一个有机组成部分，大学英语精读课程是大学生必修的一门基础课程。它是以英语语言知识与应用技能、学习策略和跨文化交际为主要内容，以外语教学理论为指导，并集多种教学模式和教学手段为一体的教学体系。大学英语的教学目标是培养学生的英语综合应用能力，特别是听说能力，使他们在今后工作和社会交往中能用英语有效地进行口头和书面的信息交流，同时增强其自主学习能力，提高综合文化素养，以便更好地适应我国社会经济发展和国际交流的需要。</w:t>
      </w: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spacing w:after="0"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HYPERLINK "http://search.readbuy.cn/search.aspx?producttype=1&amp;author=翟象俊%20郑树棠%20张增健" \o "翟象俊" \t "_blank"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郑树棠</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新视野大学英语一</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外语教学与研究出版社</w:t>
      </w:r>
      <w:r>
        <w:rPr>
          <w:rFonts w:hint="eastAsia" w:asciiTheme="minorEastAsia" w:hAnsiTheme="minorEastAsia" w:eastAsiaTheme="minorEastAsia"/>
          <w:sz w:val="24"/>
          <w:szCs w:val="24"/>
        </w:rPr>
        <w:t>出版社，2008年</w:t>
      </w:r>
    </w:p>
    <w:p>
      <w:pPr>
        <w:spacing w:after="0"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lang w:val="en-US" w:eastAsia="zh-CN"/>
        </w:rPr>
        <w:t>2，</w:t>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HYPERLINK "http://search.readbuy.cn/search.aspx?producttype=1&amp;author=翟象俊%20郑树棠%20张增健" \o "翟象俊" \t "_blank"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郑树棠，张增健</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t>编，《21世纪大学英语读写教程》，复旦大学出版社，2008年</w:t>
      </w:r>
    </w:p>
    <w:p>
      <w:pPr>
        <w:spacing w:after="0"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fldChar w:fldCharType="begin"/>
      </w:r>
      <w:r>
        <w:rPr>
          <w:rFonts w:hint="eastAsia" w:asciiTheme="minorEastAsia" w:hAnsiTheme="minorEastAsia" w:eastAsiaTheme="minorEastAsia"/>
          <w:sz w:val="24"/>
          <w:szCs w:val="24"/>
        </w:rPr>
        <w:instrText xml:space="preserve"> HYPERLINK "http://search.readbuy.cn/search.aspx?producttype=1&amp;author=翟象俊%20郑树棠%20张增健" \o "翟象俊" \t "_blank" </w:instrText>
      </w:r>
      <w:r>
        <w:rPr>
          <w:rFonts w:hint="eastAsia"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翟象俊，郑树棠</w:t>
      </w:r>
      <w:r>
        <w:rPr>
          <w:rFonts w:hint="eastAsia" w:asciiTheme="minorEastAsia" w:hAnsiTheme="minorEastAsia" w:eastAsiaTheme="minorEastAsia"/>
          <w:sz w:val="24"/>
          <w:szCs w:val="24"/>
        </w:rPr>
        <w:fldChar w:fldCharType="end"/>
      </w:r>
      <w:r>
        <w:rPr>
          <w:rFonts w:hint="eastAsia" w:asciiTheme="minorEastAsia" w:hAnsiTheme="minorEastAsia" w:eastAsiaTheme="minorEastAsia"/>
          <w:sz w:val="24"/>
          <w:szCs w:val="24"/>
        </w:rPr>
        <w:t>编，《21世纪大学英语快速阅读》，复旦大学出版社，2008年</w:t>
      </w:r>
    </w:p>
    <w:p>
      <w:pPr>
        <w:spacing w:after="0"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4、张鑫友编，《21世纪大学英语读写教程学习指南》，湖北人民出版社，2003年</w:t>
      </w:r>
    </w:p>
    <w:p>
      <w:pPr>
        <w:spacing w:after="0" w:line="360" w:lineRule="auto"/>
        <w:rPr>
          <w:rFonts w:hint="eastAsia" w:asciiTheme="minorEastAsia" w:hAnsiTheme="minorEastAsia" w:eastAsiaTheme="minorEastAsia"/>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155956"/>
    <w:rsid w:val="002C1451"/>
    <w:rsid w:val="002D5D9D"/>
    <w:rsid w:val="00323B43"/>
    <w:rsid w:val="003D37D8"/>
    <w:rsid w:val="00426133"/>
    <w:rsid w:val="004358AB"/>
    <w:rsid w:val="004D0BC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D31D50"/>
    <w:rsid w:val="00D4645D"/>
    <w:rsid w:val="00DD15BF"/>
    <w:rsid w:val="00E517DA"/>
    <w:rsid w:val="00EC1090"/>
    <w:rsid w:val="00EF0E26"/>
    <w:rsid w:val="00F001B0"/>
    <w:rsid w:val="00F00F5F"/>
    <w:rsid w:val="00F924BD"/>
    <w:rsid w:val="00FB3B0E"/>
    <w:rsid w:val="11BE153F"/>
    <w:rsid w:val="2FC27CDF"/>
    <w:rsid w:val="495255EC"/>
    <w:rsid w:val="5CD32F83"/>
    <w:rsid w:val="757E5A03"/>
    <w:rsid w:val="7BC50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3"/>
    <w:semiHidden/>
    <w:unhideWhenUsed/>
    <w:qFormat/>
    <w:uiPriority w:val="99"/>
    <w:pPr>
      <w:spacing w:after="0"/>
    </w:pPr>
    <w:rPr>
      <w:sz w:val="18"/>
      <w:szCs w:val="18"/>
    </w:rPr>
  </w:style>
  <w:style w:type="paragraph" w:styleId="4">
    <w:name w:val="footer"/>
    <w:basedOn w:val="1"/>
    <w:link w:val="10"/>
    <w:unhideWhenUsed/>
    <w:qFormat/>
    <w:uiPriority w:val="99"/>
    <w:pPr>
      <w:tabs>
        <w:tab w:val="center" w:pos="4153"/>
        <w:tab w:val="right" w:pos="8306"/>
      </w:tabs>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9">
    <w:name w:val="页眉 Char"/>
    <w:basedOn w:val="7"/>
    <w:link w:val="5"/>
    <w:qFormat/>
    <w:uiPriority w:val="99"/>
    <w:rPr>
      <w:rFonts w:ascii="Tahoma" w:hAnsi="Tahoma"/>
      <w:sz w:val="18"/>
      <w:szCs w:val="18"/>
    </w:rPr>
  </w:style>
  <w:style w:type="character" w:customStyle="1" w:styleId="10">
    <w:name w:val="页脚 Char"/>
    <w:basedOn w:val="7"/>
    <w:link w:val="4"/>
    <w:qFormat/>
    <w:uiPriority w:val="99"/>
    <w:rPr>
      <w:rFonts w:ascii="Tahoma" w:hAnsi="Tahoma"/>
      <w:sz w:val="18"/>
      <w:szCs w:val="18"/>
    </w:rPr>
  </w:style>
  <w:style w:type="paragraph" w:customStyle="1" w:styleId="11">
    <w:name w:val="Char"/>
    <w:basedOn w:val="1"/>
    <w:qFormat/>
    <w:uiPriority w:val="0"/>
    <w:pPr>
      <w:widowControl w:val="0"/>
      <w:adjustRightInd/>
      <w:snapToGrid/>
      <w:spacing w:after="0"/>
      <w:jc w:val="both"/>
    </w:pPr>
    <w:rPr>
      <w:rFonts w:eastAsia="宋体" w:cs="Arial"/>
      <w:kern w:val="2"/>
      <w:sz w:val="21"/>
      <w:szCs w:val="21"/>
    </w:rPr>
  </w:style>
  <w:style w:type="character" w:customStyle="1" w:styleId="12">
    <w:name w:val="纯文本 Char"/>
    <w:basedOn w:val="7"/>
    <w:link w:val="2"/>
    <w:qFormat/>
    <w:uiPriority w:val="0"/>
    <w:rPr>
      <w:rFonts w:ascii="宋体" w:hAnsi="Courier New" w:eastAsia="宋体" w:cs="Courier New"/>
      <w:kern w:val="2"/>
      <w:sz w:val="21"/>
      <w:szCs w:val="21"/>
    </w:rPr>
  </w:style>
  <w:style w:type="character" w:customStyle="1" w:styleId="13">
    <w:name w:val="批注框文本 Char"/>
    <w:basedOn w:val="7"/>
    <w:link w:val="3"/>
    <w:semiHidden/>
    <w:qFormat/>
    <w:uiPriority w:val="99"/>
    <w:rPr>
      <w:rFonts w:ascii="Tahoma" w:hAnsi="Tahoma"/>
      <w:sz w:val="18"/>
      <w:szCs w:val="18"/>
    </w:rPr>
  </w:style>
  <w:style w:type="character" w:customStyle="1" w:styleId="14">
    <w:name w:val="body1"/>
    <w:basedOn w:val="7"/>
    <w:qFormat/>
    <w:uiPriority w:val="0"/>
    <w:rPr>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Template>
  <Pages>1</Pages>
  <Words>88</Words>
  <Characters>504</Characters>
  <Lines>4</Lines>
  <Paragraphs>1</Paragraphs>
  <TotalTime>2</TotalTime>
  <ScaleCrop>false</ScaleCrop>
  <LinksUpToDate>false</LinksUpToDate>
  <CharactersWithSpaces>591</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大山</cp:lastModifiedBy>
  <dcterms:modified xsi:type="dcterms:W3CDTF">2018-09-17T04:13:25Z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