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55A3B">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14:paraId="3F9A1A4F">
      <w:pPr>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仿宋" w:eastAsia="仿宋_GB2312" w:cs="宋体"/>
          <w:b/>
          <w:bCs/>
          <w:kern w:val="0"/>
          <w:sz w:val="28"/>
          <w:szCs w:val="28"/>
          <w:lang w:eastAsia="zh-CN"/>
        </w:rPr>
      </w:pPr>
      <w:r>
        <w:rPr>
          <w:rFonts w:hint="eastAsia" w:ascii="仿宋_GB2312" w:hAnsi="Calibri" w:eastAsia="仿宋_GB2312" w:cs="Times New Roman"/>
          <w:b/>
          <w:bCs/>
          <w:color w:val="141414"/>
          <w:sz w:val="28"/>
          <w:szCs w:val="28"/>
          <w:lang w:val="en-US" w:eastAsia="zh-CN"/>
        </w:rPr>
        <w:t>2023年度</w:t>
      </w:r>
      <w:r>
        <w:rPr>
          <w:rFonts w:hint="eastAsia" w:ascii="仿宋_GB2312" w:hAnsi="仿宋" w:eastAsia="仿宋_GB2312" w:cs="宋体"/>
          <w:b/>
          <w:bCs/>
          <w:kern w:val="0"/>
          <w:sz w:val="28"/>
          <w:szCs w:val="28"/>
          <w:lang w:eastAsia="zh-CN"/>
        </w:rPr>
        <w:t>省级及校级</w:t>
      </w:r>
      <w:r>
        <w:rPr>
          <w:rFonts w:hint="eastAsia" w:ascii="仿宋_GB2312" w:hAnsi="仿宋" w:eastAsia="仿宋_GB2312" w:cs="宋体"/>
          <w:b/>
          <w:bCs/>
          <w:kern w:val="0"/>
          <w:sz w:val="28"/>
          <w:szCs w:val="28"/>
        </w:rPr>
        <w:t>教改</w:t>
      </w:r>
      <w:r>
        <w:rPr>
          <w:rFonts w:hint="eastAsia" w:ascii="仿宋_GB2312" w:hAnsi="仿宋" w:eastAsia="仿宋_GB2312" w:cs="宋体"/>
          <w:b/>
          <w:bCs/>
          <w:kern w:val="0"/>
          <w:sz w:val="28"/>
          <w:szCs w:val="28"/>
          <w:lang w:eastAsia="zh-CN"/>
        </w:rPr>
        <w:t>项目名单</w:t>
      </w:r>
    </w:p>
    <w:tbl>
      <w:tblPr>
        <w:tblStyle w:val="2"/>
        <w:tblW w:w="90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4"/>
        <w:gridCol w:w="890"/>
        <w:gridCol w:w="985"/>
        <w:gridCol w:w="1260"/>
        <w:gridCol w:w="2505"/>
        <w:gridCol w:w="1055"/>
        <w:gridCol w:w="1723"/>
      </w:tblGrid>
      <w:tr w14:paraId="022AF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0B42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3421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等级</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36B56">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项目类型</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C0DD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项目编号</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4B53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项目名称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F0E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项目负责人</w:t>
            </w:r>
          </w:p>
        </w:tc>
        <w:tc>
          <w:tcPr>
            <w:tcW w:w="17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23AD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所在单位</w:t>
            </w:r>
          </w:p>
        </w:tc>
      </w:tr>
      <w:tr w14:paraId="3A490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C22F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C382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省级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3296">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54FE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Z2023241</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5E827">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数字化转型背景下数据驱动课堂教学改革的研究与实践</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CD05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巩潇娴</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E61B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会计学院</w:t>
            </w:r>
          </w:p>
        </w:tc>
      </w:tr>
      <w:tr w14:paraId="383FF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5D8E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0D0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省级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C95EE">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面上</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6815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M2023263</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4A84">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山东省民办高校教学协同创新模式与高质量发展研究——基于新商科联盟</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7C8C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丛建阁</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FE2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财税金融学院</w:t>
            </w:r>
          </w:p>
        </w:tc>
      </w:tr>
      <w:tr w14:paraId="5DC48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0E3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B4A1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省级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B25A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自筹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DD7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SZ2023066</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03829">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sz w:val="24"/>
                <w:szCs w:val="24"/>
                <w:u w:val="none"/>
              </w:rPr>
              <w:t>基于德融课堂的应用型本科高校专业课“课程思政3T-IAM”教学模式设计及实践研究—以《审计学》为例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1917B">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巩潇娴</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50D9B">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会计学院</w:t>
            </w:r>
          </w:p>
        </w:tc>
      </w:tr>
      <w:tr w14:paraId="54EC6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D1B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F9E1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39E69">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D55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23JGZD01</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C4E38">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应用型本科高校案例教学系统化改革研究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B332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谢蕙</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7FA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数据科学学院</w:t>
            </w:r>
          </w:p>
        </w:tc>
      </w:tr>
      <w:tr w14:paraId="7A5C6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CD1F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424C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66EA">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326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23JGZD02</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7B6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基于“OBE”理念的独立学院公共基础课教学模式创新与实践</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190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陈长月</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CB2D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公共教育学院</w:t>
            </w:r>
          </w:p>
        </w:tc>
      </w:tr>
      <w:tr w14:paraId="44709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92E7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93EA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9A85A">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10F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23JGZD03</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5A41">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数字化背景下金融专业实践教学体系构建与探索</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58F4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翟晓阳</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A38A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财税金融学院</w:t>
            </w:r>
          </w:p>
        </w:tc>
      </w:tr>
      <w:tr w14:paraId="2AB68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108C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C2A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E92D7">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CC77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23JGZD04</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64F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国际经济与贸易专业实践教学课程体系创新性研究——以山东财经大学东方学院为例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033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顾超</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5745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国际商学院</w:t>
            </w:r>
          </w:p>
        </w:tc>
      </w:tr>
      <w:tr w14:paraId="1D736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368E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1FD0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70014">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2C91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23JGZD05</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C851">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高校本科生《学术研究》通识选修课程建设与实践研究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3E5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甄程成</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8498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国际商学院</w:t>
            </w:r>
          </w:p>
        </w:tc>
      </w:tr>
      <w:tr w14:paraId="15063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3DD0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00A9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FBCCA">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D8B2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23JGZD06</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162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大学生创新创业计划项目管理机制研究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DC8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苏新民</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3B31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创新创业学院</w:t>
            </w:r>
          </w:p>
        </w:tc>
      </w:tr>
      <w:tr w14:paraId="67BC8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63BAA">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0775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5676">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CF58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23JGZD07</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37F5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基于创新素养提升的应用型本科高校西方经济学课程全维度创新与实践</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8102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吴国艳</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9371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国际商学院</w:t>
            </w:r>
          </w:p>
        </w:tc>
      </w:tr>
      <w:tr w14:paraId="1AAAC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1924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78AB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294FB">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CA46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23JGZD08</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B4AB1">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新文科背景下应用型本科院校数字媒体艺术专业人才培养模式研究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7D9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杨晋东</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731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人文艺术学院</w:t>
            </w:r>
          </w:p>
        </w:tc>
      </w:tr>
      <w:tr w14:paraId="49ACC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C948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DDF3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F1856">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576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23JGZD09</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6E868">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数字媒体艺术专业毕业设计模式改革研究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67A0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崔国顺</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D13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人文艺术学院</w:t>
            </w:r>
          </w:p>
        </w:tc>
      </w:tr>
      <w:tr w14:paraId="56D01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81B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90A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52D2">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5490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23JGZD10</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8716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《大学生心理健康教育》课程教学团队建设研究——以山东财经大学东方学院为例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81FA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白立洋</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D418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工商管理学院</w:t>
            </w:r>
          </w:p>
        </w:tc>
      </w:tr>
      <w:tr w14:paraId="5E02D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1019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E20D4">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C82F">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重点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A48A">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23JGZD11</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C86B7">
            <w:pPr>
              <w:keepNext w:val="0"/>
              <w:keepLines w:val="0"/>
              <w:widowControl/>
              <w:suppressLineNumbers w:val="0"/>
              <w:jc w:val="left"/>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创新创业大赛管理机制研究--以山东财经大学东方学院为例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6037">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王珣</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1DDF">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创新创业学院</w:t>
            </w:r>
          </w:p>
        </w:tc>
      </w:tr>
      <w:tr w14:paraId="2B05B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30A5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1686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0A8B">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A489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23JGYB12</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1189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BOPPPS+SPOC模式下课程思政融入大学英语的探索与实践--基于U校园智慧教学云平台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F576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房体松</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4CF4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国际商学院</w:t>
            </w:r>
          </w:p>
        </w:tc>
      </w:tr>
      <w:tr w14:paraId="78FD5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A42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483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39F4F">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CB14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23JGYB13</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28AB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数字财税背景下我校税收学专业复合型人才培养模式研究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67C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孙雪莉</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3C5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财税金融学院</w:t>
            </w:r>
          </w:p>
        </w:tc>
      </w:tr>
      <w:tr w14:paraId="6DA11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65BC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D246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886B9">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B3425">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23JGYB14</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18FDD">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混合式教学模式下高校会计类课程思政教学研究与实践-以基础会计为例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CF2A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任娜</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B73A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会计学院</w:t>
            </w:r>
          </w:p>
        </w:tc>
      </w:tr>
      <w:tr w14:paraId="6B5B9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593C">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687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E88AE">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5CEF">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23JGYB15</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5D8E8">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基于OBE理念的《国际经济学》混合式教学模式研究与实践</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39C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蒋茜茜</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B0F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国际商学院</w:t>
            </w:r>
          </w:p>
        </w:tc>
      </w:tr>
      <w:tr w14:paraId="6855F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2F8C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8DBB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262D0">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490D">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23JGYB16</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F091">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习近平法治思想融入思政课教学的途径与 方法探析——以《思想道德与法治》为例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1800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范瑞生</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BD8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公共教育学院</w:t>
            </w:r>
          </w:p>
        </w:tc>
      </w:tr>
      <w:tr w14:paraId="47722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11095">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5241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D57D1">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EFBF">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23JGYB17</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7438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基于OBE理念的混合式教学模式应用研究——以《中级财务会计》课程为例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0BF3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张蓉</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206B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会计学院</w:t>
            </w:r>
          </w:p>
        </w:tc>
      </w:tr>
      <w:tr w14:paraId="0A5A0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4E3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3E3A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EA11B">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4EF0">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23JGYB18</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8F84B">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基于系统功能语言学的大学英语课程思政多模态教学研究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A7E2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单君</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915F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国际商学院</w:t>
            </w:r>
          </w:p>
        </w:tc>
      </w:tr>
      <w:tr w14:paraId="31286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8883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9A56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2D446">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50A49">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23JGYB19</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A75DE">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高等学校公共基础课程“混合式教学+课程思政”研究创新与实践——以统计学为例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FDAB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赵静</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6A26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公共教育学院</w:t>
            </w:r>
          </w:p>
        </w:tc>
      </w:tr>
      <w:tr w14:paraId="7A6C3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6221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9D73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E115">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C89E">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23JGYB20</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FB580">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基于LBL-CBL-PBL模式的《国际信贷》教学改革研究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670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邵文</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F05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财税金融学院</w:t>
            </w:r>
          </w:p>
        </w:tc>
      </w:tr>
      <w:tr w14:paraId="349E8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003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E706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A9E4D">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7FE4">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23JGYB21</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28B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基于数字要素的研究性教学模式的探索与实践——以金融风险管理课程为例</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93F0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商广慧</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1D00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财税金融学院</w:t>
            </w:r>
          </w:p>
        </w:tc>
      </w:tr>
      <w:tr w14:paraId="1351D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6F8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7ED4E">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2FED7">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0B55">
            <w:pPr>
              <w:keepNext w:val="0"/>
              <w:keepLines w:val="0"/>
              <w:widowControl/>
              <w:suppressLineNumbers w:val="0"/>
              <w:jc w:val="center"/>
              <w:textAlignment w:val="center"/>
              <w:rPr>
                <w:rFonts w:hint="default"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23JGYB22</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DC899">
            <w:pPr>
              <w:keepNext w:val="0"/>
              <w:keepLines w:val="0"/>
              <w:widowControl/>
              <w:suppressLineNumbers w:val="0"/>
              <w:jc w:val="left"/>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高校创新创业基层教学组织的建设路径探索</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C1F6F">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吕晓丽</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240B">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创新创业学院</w:t>
            </w:r>
          </w:p>
        </w:tc>
      </w:tr>
      <w:tr w14:paraId="2F92A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B3D1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650D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3E9D3">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F0D0A">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23JGYB23</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491D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基于虚拟仿真技术的《银行模拟实训》课程混合式教学改革研究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73FD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于长振</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8DAE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财税金融学院</w:t>
            </w:r>
          </w:p>
        </w:tc>
      </w:tr>
      <w:tr w14:paraId="5402C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A48D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w:t>
            </w:r>
            <w:bookmarkStart w:id="0" w:name="_GoBack"/>
            <w:bookmarkEnd w:id="0"/>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6FF9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校级</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8003D">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一般</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EF8E5">
            <w:pPr>
              <w:keepNext w:val="0"/>
              <w:keepLines w:val="0"/>
              <w:widowControl/>
              <w:suppressLineNumbers w:val="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23JGYB24</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41E20">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“双创”背景下VI课程教学改革的必要性及路径研究</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7A2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任正伟</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9623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人文艺术学院</w:t>
            </w:r>
          </w:p>
        </w:tc>
      </w:tr>
    </w:tbl>
    <w:p w14:paraId="09C3D35F">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 w:eastAsia="仿宋_GB2312" w:cs="宋体"/>
          <w:kern w:val="0"/>
          <w:sz w:val="15"/>
          <w:szCs w:val="15"/>
        </w:rPr>
      </w:pPr>
    </w:p>
    <w:p w14:paraId="4D02F48C">
      <w:pPr>
        <w:pageBreakBefore w:val="0"/>
        <w:widowControl/>
        <w:kinsoku/>
        <w:wordWrap/>
        <w:overflowPunct/>
        <w:topLinePunct w:val="0"/>
        <w:autoSpaceDE/>
        <w:autoSpaceDN/>
        <w:bidi w:val="0"/>
        <w:adjustRightInd/>
        <w:snapToGrid/>
        <w:spacing w:line="560" w:lineRule="exact"/>
        <w:textAlignment w:val="auto"/>
        <w:rPr>
          <w:rFonts w:ascii="仿宋" w:hAnsi="仿宋" w:eastAsia="仿宋"/>
          <w:sz w:val="28"/>
          <w:szCs w:val="28"/>
        </w:rPr>
      </w:pPr>
    </w:p>
    <w:p w14:paraId="31C947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ZmUwNTI5ZWVhNjFhOWJlMWY1YzBiZjRjODAzYjIifQ=="/>
  </w:docVars>
  <w:rsids>
    <w:rsidRoot w:val="0B991946"/>
    <w:rsid w:val="076C2B79"/>
    <w:rsid w:val="09687A00"/>
    <w:rsid w:val="0B8A5C99"/>
    <w:rsid w:val="0B8D4A4D"/>
    <w:rsid w:val="0B991946"/>
    <w:rsid w:val="2E373E9D"/>
    <w:rsid w:val="4B812069"/>
    <w:rsid w:val="53034189"/>
    <w:rsid w:val="587C19D7"/>
    <w:rsid w:val="62E2094B"/>
    <w:rsid w:val="7489236B"/>
    <w:rsid w:val="77E709B9"/>
    <w:rsid w:val="79241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1117</Words>
  <Characters>1348</Characters>
  <Lines>0</Lines>
  <Paragraphs>0</Paragraphs>
  <TotalTime>1</TotalTime>
  <ScaleCrop>false</ScaleCrop>
  <LinksUpToDate>false</LinksUpToDate>
  <CharactersWithSpaces>1349</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2024-10-24T03:30:00Z</dcterms:created>
  <dc:creator>Administrator</dc:creator>
  <cp:lastModifiedBy>Administrator</cp:lastModifiedBy>
  <dcterms:modified xsi:type="dcterms:W3CDTF">2024-11-01T01:21:42Z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E9256DAE716A42F093E93291CC85C8D9_11</vt:lpwstr>
  </property>
</Properties>
</file>